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57"/>
        <w:gridCol w:w="919"/>
        <w:gridCol w:w="1839"/>
        <w:gridCol w:w="1260"/>
        <w:gridCol w:w="578"/>
        <w:gridCol w:w="919"/>
        <w:gridCol w:w="2758"/>
      </w:tblGrid>
      <w:tr w:rsidR="00617AE5" w:rsidRPr="00C32EDF" w14:paraId="556A9F12" w14:textId="77777777" w:rsidTr="00C63071">
        <w:tc>
          <w:tcPr>
            <w:tcW w:w="6775" w:type="dxa"/>
            <w:gridSpan w:val="4"/>
            <w:shd w:val="clear" w:color="auto" w:fill="A6A6A6" w:themeFill="background1" w:themeFillShade="A6"/>
            <w:tcMar>
              <w:left w:w="115" w:type="dxa"/>
              <w:right w:w="115" w:type="dxa"/>
            </w:tcMar>
          </w:tcPr>
          <w:p w14:paraId="399DE030" w14:textId="77777777" w:rsidR="00617AE5" w:rsidRPr="00C32EDF" w:rsidRDefault="00617AE5" w:rsidP="00505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Targeted </w:t>
            </w:r>
            <w:r w:rsidRPr="00C32EDF">
              <w:rPr>
                <w:b/>
                <w:sz w:val="28"/>
                <w:szCs w:val="28"/>
              </w:rPr>
              <w:t>Content Standard</w:t>
            </w:r>
            <w:r w:rsidR="008E73F9">
              <w:rPr>
                <w:b/>
                <w:sz w:val="28"/>
                <w:szCs w:val="28"/>
              </w:rPr>
              <w:t>(</w:t>
            </w:r>
            <w:r w:rsidRPr="00C32EDF">
              <w:rPr>
                <w:b/>
                <w:sz w:val="28"/>
                <w:szCs w:val="28"/>
              </w:rPr>
              <w:t>s</w:t>
            </w:r>
            <w:r w:rsidR="008E73F9">
              <w:rPr>
                <w:b/>
                <w:sz w:val="28"/>
                <w:szCs w:val="28"/>
              </w:rPr>
              <w:t>)</w:t>
            </w:r>
            <w:r w:rsidRPr="00C32ED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55" w:type="dxa"/>
            <w:gridSpan w:val="3"/>
            <w:shd w:val="clear" w:color="auto" w:fill="A6A6A6" w:themeFill="background1" w:themeFillShade="A6"/>
          </w:tcPr>
          <w:p w14:paraId="78AE6521" w14:textId="77777777" w:rsidR="00617AE5" w:rsidRDefault="00617AE5" w:rsidP="00505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Friendly Learning Targets</w:t>
            </w:r>
          </w:p>
        </w:tc>
      </w:tr>
      <w:tr w:rsidR="00C63071" w:rsidRPr="00505ECB" w14:paraId="74AF0262" w14:textId="77777777" w:rsidTr="00C63071">
        <w:tc>
          <w:tcPr>
            <w:tcW w:w="6775" w:type="dxa"/>
            <w:gridSpan w:val="4"/>
            <w:tcMar>
              <w:left w:w="115" w:type="dxa"/>
              <w:right w:w="115" w:type="dxa"/>
            </w:tcMar>
          </w:tcPr>
          <w:p w14:paraId="76654795" w14:textId="77777777" w:rsidR="00B07C9D" w:rsidRPr="00B07C9D" w:rsidRDefault="00B07C9D" w:rsidP="00B07C9D">
            <w:pPr>
              <w:ind w:left="360"/>
              <w:rPr>
                <w:rFonts w:ascii="Calibri" w:hAnsi="Calibri"/>
              </w:rPr>
            </w:pPr>
          </w:p>
          <w:p w14:paraId="26781B5D" w14:textId="77777777" w:rsidR="00B07C9D" w:rsidRPr="00F33E70" w:rsidRDefault="00B07C9D" w:rsidP="00B07C9D">
            <w:pPr>
              <w:ind w:left="360"/>
              <w:rPr>
                <w:rFonts w:ascii="Calibri" w:hAnsi="Calibri"/>
              </w:rPr>
            </w:pPr>
            <w:r w:rsidRPr="00F33E70">
              <w:rPr>
                <w:rFonts w:ascii="Calibri" w:hAnsi="Calibri"/>
                <w:highlight w:val="green"/>
              </w:rPr>
              <w:t>A.SSE.1</w:t>
            </w:r>
            <w:r w:rsidRPr="00F33E70">
              <w:rPr>
                <w:rFonts w:ascii="Calibri" w:hAnsi="Calibri"/>
              </w:rPr>
              <w:t xml:space="preserve"> Interpret expressions that represent a quantity in terms of its context.</w:t>
            </w:r>
          </w:p>
          <w:p w14:paraId="68BE788D" w14:textId="0F0C8536" w:rsidR="00D54B67" w:rsidRDefault="00B606D5">
            <w:pPr>
              <w:ind w:left="36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a</w:t>
            </w:r>
            <w:r w:rsidR="00771295">
              <w:rPr>
                <w:rFonts w:ascii="Calibri" w:hAnsi="Calibri"/>
              </w:rPr>
              <w:t>)</w:t>
            </w:r>
            <w:r w:rsidR="00B07C9D" w:rsidRPr="00F33E70">
              <w:rPr>
                <w:rFonts w:ascii="Calibri" w:hAnsi="Calibri"/>
              </w:rPr>
              <w:t xml:space="preserve">Interpret complicated expressions by viewing one or more of their parts as a single entity. </w:t>
            </w:r>
            <w:r w:rsidR="00B07C9D" w:rsidRPr="00F33E70">
              <w:rPr>
                <w:rFonts w:ascii="Calibri" w:hAnsi="Calibri"/>
                <w:i/>
                <w:strike/>
              </w:rPr>
              <w:t>For example, interpret P(1+r)n as the product of P and a factor not depending on P.</w:t>
            </w:r>
            <w:r w:rsidR="00B07C9D" w:rsidRPr="007210E1">
              <w:rPr>
                <w:rFonts w:ascii="Calibri" w:hAnsi="Calibri"/>
                <w:i/>
              </w:rPr>
              <w:t>*</w:t>
            </w:r>
          </w:p>
          <w:p w14:paraId="6E23BB25" w14:textId="77777777" w:rsidR="00B07C9D" w:rsidRPr="00F33E70" w:rsidRDefault="00B07C9D" w:rsidP="00B07C9D">
            <w:pPr>
              <w:ind w:left="360"/>
              <w:rPr>
                <w:rFonts w:ascii="Calibri" w:hAnsi="Calibri"/>
                <w:i/>
              </w:rPr>
            </w:pPr>
            <w:r w:rsidRPr="00F33E70">
              <w:rPr>
                <w:rFonts w:ascii="Calibri" w:hAnsi="Calibri"/>
                <w:highlight w:val="green"/>
              </w:rPr>
              <w:t>A.SSE.2</w:t>
            </w:r>
            <w:r w:rsidRPr="00F33E70">
              <w:rPr>
                <w:rFonts w:ascii="Calibri" w:hAnsi="Calibri"/>
              </w:rPr>
              <w:t xml:space="preserve"> Use the structure of an expression to identify ways to rewrite it. </w:t>
            </w:r>
            <w:r w:rsidRPr="00F33E70">
              <w:rPr>
                <w:rFonts w:ascii="Calibri" w:hAnsi="Calibri"/>
                <w:i/>
              </w:rPr>
              <w:t>For example, see x</w:t>
            </w:r>
            <w:r w:rsidRPr="00F33E70">
              <w:rPr>
                <w:rFonts w:ascii="Calibri" w:hAnsi="Calibri"/>
                <w:i/>
                <w:vertAlign w:val="superscript"/>
              </w:rPr>
              <w:t>4</w:t>
            </w:r>
            <w:r w:rsidRPr="00F33E70">
              <w:rPr>
                <w:rFonts w:ascii="Calibri" w:hAnsi="Calibri"/>
                <w:i/>
              </w:rPr>
              <w:t>-y</w:t>
            </w:r>
            <w:r w:rsidRPr="00F33E70">
              <w:rPr>
                <w:rFonts w:ascii="Calibri" w:hAnsi="Calibri"/>
                <w:i/>
                <w:vertAlign w:val="superscript"/>
              </w:rPr>
              <w:t>4</w:t>
            </w:r>
            <w:r w:rsidRPr="00F33E70">
              <w:rPr>
                <w:rFonts w:ascii="Calibri" w:hAnsi="Calibri"/>
                <w:i/>
              </w:rPr>
              <w:t xml:space="preserve"> as (x</w:t>
            </w:r>
            <w:r w:rsidRPr="00F33E70">
              <w:rPr>
                <w:rFonts w:ascii="Calibri" w:hAnsi="Calibri"/>
                <w:i/>
                <w:vertAlign w:val="superscript"/>
              </w:rPr>
              <w:t>2</w:t>
            </w:r>
            <w:r w:rsidRPr="00F33E70">
              <w:rPr>
                <w:rFonts w:ascii="Calibri" w:hAnsi="Calibri"/>
                <w:i/>
              </w:rPr>
              <w:t>)</w:t>
            </w:r>
            <w:r w:rsidRPr="00F33E70">
              <w:rPr>
                <w:rFonts w:ascii="Calibri" w:hAnsi="Calibri"/>
                <w:i/>
                <w:vertAlign w:val="superscript"/>
              </w:rPr>
              <w:t>2</w:t>
            </w:r>
            <w:r w:rsidRPr="00F33E70">
              <w:rPr>
                <w:rFonts w:ascii="Calibri" w:hAnsi="Calibri"/>
                <w:i/>
              </w:rPr>
              <w:t>-(y</w:t>
            </w:r>
            <w:r w:rsidRPr="00F33E70">
              <w:rPr>
                <w:rFonts w:ascii="Calibri" w:hAnsi="Calibri"/>
                <w:i/>
                <w:vertAlign w:val="superscript"/>
              </w:rPr>
              <w:t>2</w:t>
            </w:r>
            <w:r w:rsidRPr="00F33E70">
              <w:rPr>
                <w:rFonts w:ascii="Calibri" w:hAnsi="Calibri"/>
                <w:i/>
              </w:rPr>
              <w:t>)</w:t>
            </w:r>
            <w:r w:rsidRPr="00F33E70">
              <w:rPr>
                <w:rFonts w:ascii="Calibri" w:hAnsi="Calibri"/>
                <w:i/>
                <w:vertAlign w:val="superscript"/>
              </w:rPr>
              <w:t>2</w:t>
            </w:r>
            <w:r w:rsidRPr="00F33E70">
              <w:rPr>
                <w:rFonts w:ascii="Calibri" w:hAnsi="Calibri"/>
                <w:i/>
              </w:rPr>
              <w:t xml:space="preserve">, thus recognizing it as a difference of squares that can be </w:t>
            </w:r>
            <w:r w:rsidRPr="00F33E70">
              <w:rPr>
                <w:rFonts w:ascii="Calibri" w:hAnsi="Calibri"/>
              </w:rPr>
              <w:t>factored as (x</w:t>
            </w:r>
            <w:r w:rsidRPr="00F33E70">
              <w:rPr>
                <w:rFonts w:ascii="Calibri" w:hAnsi="Calibri"/>
                <w:vertAlign w:val="superscript"/>
              </w:rPr>
              <w:t>2</w:t>
            </w:r>
            <w:r w:rsidRPr="00F33E70">
              <w:rPr>
                <w:rFonts w:ascii="Calibri" w:hAnsi="Calibri"/>
              </w:rPr>
              <w:t xml:space="preserve"> – y</w:t>
            </w:r>
            <w:r w:rsidRPr="00F33E70">
              <w:rPr>
                <w:rFonts w:ascii="Calibri" w:hAnsi="Calibri"/>
                <w:vertAlign w:val="superscript"/>
              </w:rPr>
              <w:t>2</w:t>
            </w:r>
            <w:r w:rsidRPr="00F33E70">
              <w:rPr>
                <w:rFonts w:ascii="Calibri" w:hAnsi="Calibri"/>
              </w:rPr>
              <w:t>)(x</w:t>
            </w:r>
            <w:r w:rsidRPr="00F33E70">
              <w:rPr>
                <w:rFonts w:ascii="Calibri" w:hAnsi="Calibri"/>
                <w:vertAlign w:val="superscript"/>
              </w:rPr>
              <w:t>2</w:t>
            </w:r>
            <w:r w:rsidRPr="00F33E70">
              <w:rPr>
                <w:rFonts w:ascii="Calibri" w:hAnsi="Calibri"/>
              </w:rPr>
              <w:t xml:space="preserve"> + y</w:t>
            </w:r>
            <w:r w:rsidRPr="00F33E70">
              <w:rPr>
                <w:rFonts w:ascii="Calibri" w:hAnsi="Calibri"/>
                <w:vertAlign w:val="superscript"/>
              </w:rPr>
              <w:t>2</w:t>
            </w:r>
            <w:r w:rsidRPr="00F33E70">
              <w:rPr>
                <w:rFonts w:ascii="Calibri" w:hAnsi="Calibri"/>
              </w:rPr>
              <w:t>).</w:t>
            </w:r>
          </w:p>
          <w:p w14:paraId="6BCF794B" w14:textId="77777777" w:rsidR="00B07C9D" w:rsidRPr="00B07C9D" w:rsidRDefault="00B07C9D" w:rsidP="00B07C9D">
            <w:pPr>
              <w:ind w:left="360"/>
              <w:rPr>
                <w:rFonts w:ascii="Calibri" w:hAnsi="Calibri"/>
              </w:rPr>
            </w:pPr>
            <w:r w:rsidRPr="00B07C9D">
              <w:rPr>
                <w:rFonts w:ascii="Calibri" w:hAnsi="Calibri"/>
                <w:highlight w:val="green"/>
              </w:rPr>
              <w:t>APR.1</w:t>
            </w:r>
            <w:r w:rsidRPr="00B07C9D">
              <w:rPr>
                <w:rFonts w:ascii="Calibri" w:hAnsi="Calibri"/>
              </w:rPr>
              <w:t xml:space="preserve"> Understand that polynomials form a system analogous to the integers, namely, they are closed under the operations of addition, subtraction, and multiplication; add, subtract, and multiply polynomials.</w:t>
            </w:r>
          </w:p>
        </w:tc>
        <w:tc>
          <w:tcPr>
            <w:tcW w:w="4255" w:type="dxa"/>
            <w:gridSpan w:val="3"/>
            <w:vMerge w:val="restart"/>
          </w:tcPr>
          <w:p w14:paraId="116D2005" w14:textId="77777777" w:rsidR="00C63071" w:rsidRDefault="00360DA0" w:rsidP="00360D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I can…</w:t>
            </w:r>
          </w:p>
          <w:p w14:paraId="22721757" w14:textId="77777777" w:rsidR="00B07C9D" w:rsidRDefault="00B07C9D" w:rsidP="00B07C9D">
            <w:pPr>
              <w:numPr>
                <w:ilvl w:val="0"/>
                <w:numId w:val="2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Add, subtract, and multiply polynomials </w:t>
            </w:r>
          </w:p>
          <w:p w14:paraId="0DF62EF0" w14:textId="3B0AFCA6" w:rsidR="00B07C9D" w:rsidRDefault="00B07C9D" w:rsidP="00B07C9D">
            <w:pPr>
              <w:numPr>
                <w:ilvl w:val="0"/>
                <w:numId w:val="2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Interpret expressions</w:t>
            </w:r>
            <w:r w:rsidR="00193C9E">
              <w:rPr>
                <w:rFonts w:ascii="Calibri" w:hAnsi="Calibri"/>
                <w:iCs/>
              </w:rPr>
              <w:t>.</w:t>
            </w:r>
            <w:r>
              <w:rPr>
                <w:rFonts w:ascii="Calibri" w:hAnsi="Calibri"/>
                <w:iCs/>
              </w:rPr>
              <w:t xml:space="preserve"> </w:t>
            </w:r>
          </w:p>
          <w:p w14:paraId="387367DB" w14:textId="2F8B4D43" w:rsidR="00B07C9D" w:rsidRDefault="00B07C9D" w:rsidP="00B07C9D">
            <w:pPr>
              <w:numPr>
                <w:ilvl w:val="0"/>
                <w:numId w:val="2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View complica</w:t>
            </w:r>
            <w:r w:rsidR="00C04BA2">
              <w:rPr>
                <w:rFonts w:ascii="Calibri" w:hAnsi="Calibri"/>
                <w:iCs/>
              </w:rPr>
              <w:t>ted expressions by its parts</w:t>
            </w:r>
            <w:r w:rsidR="00193C9E">
              <w:rPr>
                <w:rFonts w:ascii="Calibri" w:hAnsi="Calibri"/>
                <w:iCs/>
              </w:rPr>
              <w:t>.</w:t>
            </w:r>
          </w:p>
          <w:p w14:paraId="3E641F04" w14:textId="0E1FDED5" w:rsidR="00B07C9D" w:rsidRDefault="00B07C9D" w:rsidP="00B07C9D">
            <w:pPr>
              <w:numPr>
                <w:ilvl w:val="0"/>
                <w:numId w:val="2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Identify ways to r</w:t>
            </w:r>
            <w:r w:rsidR="00C04BA2">
              <w:rPr>
                <w:rFonts w:ascii="Calibri" w:hAnsi="Calibri"/>
                <w:iCs/>
              </w:rPr>
              <w:t>ewrite quadratic expressions</w:t>
            </w:r>
            <w:r w:rsidR="00193C9E">
              <w:rPr>
                <w:rFonts w:ascii="Calibri" w:hAnsi="Calibri"/>
                <w:iCs/>
              </w:rPr>
              <w:t>.</w:t>
            </w:r>
            <w:r w:rsidR="00C04BA2">
              <w:rPr>
                <w:rFonts w:ascii="Calibri" w:hAnsi="Calibri"/>
                <w:iCs/>
              </w:rPr>
              <w:t xml:space="preserve"> </w:t>
            </w:r>
          </w:p>
          <w:p w14:paraId="2206A9DB" w14:textId="77777777" w:rsidR="00360DA0" w:rsidRPr="00360DA0" w:rsidRDefault="00360DA0" w:rsidP="009848A3">
            <w:pPr>
              <w:ind w:left="360"/>
              <w:rPr>
                <w:rFonts w:cstheme="minorHAnsi"/>
                <w:iCs/>
              </w:rPr>
            </w:pPr>
          </w:p>
        </w:tc>
      </w:tr>
      <w:tr w:rsidR="00C63071" w:rsidRPr="00C32EDF" w14:paraId="45BE879F" w14:textId="77777777" w:rsidTr="00C63071">
        <w:tc>
          <w:tcPr>
            <w:tcW w:w="6775" w:type="dxa"/>
            <w:gridSpan w:val="4"/>
            <w:shd w:val="clear" w:color="auto" w:fill="A6A6A6" w:themeFill="background1" w:themeFillShade="A6"/>
            <w:tcMar>
              <w:left w:w="115" w:type="dxa"/>
              <w:right w:w="115" w:type="dxa"/>
            </w:tcMar>
          </w:tcPr>
          <w:p w14:paraId="78FB62E8" w14:textId="77777777" w:rsidR="00C63071" w:rsidRPr="00C32EDF" w:rsidRDefault="00C63071" w:rsidP="00505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Targeted </w:t>
            </w:r>
            <w:r w:rsidRPr="00C32EDF">
              <w:rPr>
                <w:b/>
                <w:sz w:val="28"/>
                <w:szCs w:val="28"/>
              </w:rPr>
              <w:t>Mathematical Practice</w:t>
            </w:r>
            <w:r w:rsidR="000C6B35">
              <w:rPr>
                <w:b/>
                <w:sz w:val="28"/>
                <w:szCs w:val="28"/>
              </w:rPr>
              <w:t>(</w:t>
            </w:r>
            <w:r w:rsidRPr="00C32EDF">
              <w:rPr>
                <w:b/>
                <w:sz w:val="28"/>
                <w:szCs w:val="28"/>
              </w:rPr>
              <w:t>s</w:t>
            </w:r>
            <w:r w:rsidR="000C6B35">
              <w:rPr>
                <w:b/>
                <w:sz w:val="28"/>
                <w:szCs w:val="28"/>
              </w:rPr>
              <w:t>)</w:t>
            </w:r>
            <w:r w:rsidRPr="00C32ED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55" w:type="dxa"/>
            <w:gridSpan w:val="3"/>
            <w:vMerge/>
            <w:shd w:val="clear" w:color="auto" w:fill="A6A6A6" w:themeFill="background1" w:themeFillShade="A6"/>
          </w:tcPr>
          <w:p w14:paraId="5F0E617B" w14:textId="77777777" w:rsidR="00C63071" w:rsidRDefault="00C63071" w:rsidP="00505ECB">
            <w:pPr>
              <w:rPr>
                <w:b/>
                <w:sz w:val="28"/>
                <w:szCs w:val="28"/>
              </w:rPr>
            </w:pPr>
          </w:p>
        </w:tc>
      </w:tr>
      <w:tr w:rsidR="00C63071" w:rsidRPr="00505ECB" w14:paraId="055214D4" w14:textId="77777777" w:rsidTr="00C63071">
        <w:tc>
          <w:tcPr>
            <w:tcW w:w="6775" w:type="dxa"/>
            <w:gridSpan w:val="4"/>
            <w:tcMar>
              <w:left w:w="115" w:type="dxa"/>
              <w:right w:w="115" w:type="dxa"/>
            </w:tcMar>
          </w:tcPr>
          <w:p w14:paraId="3965B3BB" w14:textId="7DCDEA4F" w:rsidR="00C63071" w:rsidRDefault="004B4E9A" w:rsidP="000C6B35">
            <w:r w:rsidRPr="000C6B35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statusText w:type="autoText" w:val="m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0C6B35" w:rsidRPr="000C6B35">
              <w:rPr>
                <w:szCs w:val="18"/>
              </w:rPr>
              <w:instrText xml:space="preserve"> FORMCHECKBOX </w:instrText>
            </w:r>
            <w:r w:rsidR="00CA7EBE">
              <w:rPr>
                <w:szCs w:val="18"/>
              </w:rPr>
            </w:r>
            <w:r w:rsidR="00CA7EBE">
              <w:rPr>
                <w:szCs w:val="18"/>
              </w:rPr>
              <w:fldChar w:fldCharType="separate"/>
            </w:r>
            <w:r w:rsidRPr="000C6B35">
              <w:rPr>
                <w:szCs w:val="18"/>
              </w:rPr>
              <w:fldChar w:fldCharType="end"/>
            </w:r>
            <w:bookmarkEnd w:id="0"/>
            <w:r w:rsidR="000C6B35" w:rsidRPr="000C6B35">
              <w:rPr>
                <w:szCs w:val="18"/>
              </w:rPr>
              <w:t xml:space="preserve">  </w:t>
            </w:r>
            <w:r w:rsidR="00DD262A">
              <w:rPr>
                <w:szCs w:val="18"/>
              </w:rPr>
              <w:t>1</w:t>
            </w:r>
            <w:r w:rsidR="000C6B35" w:rsidRPr="000C6B35">
              <w:rPr>
                <w:szCs w:val="18"/>
              </w:rPr>
              <w:t xml:space="preserve"> Make sense of problems and persevere in solving them</w:t>
            </w:r>
            <w:r w:rsidR="00B606D5">
              <w:rPr>
                <w:szCs w:val="18"/>
              </w:rPr>
              <w:t>.</w:t>
            </w:r>
          </w:p>
          <w:bookmarkStart w:id="1" w:name="Check3"/>
          <w:p w14:paraId="0DACE607" w14:textId="5FA2D321" w:rsidR="00C63071" w:rsidRDefault="004B4E9A" w:rsidP="000C6B35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7C9D">
              <w:rPr>
                <w:szCs w:val="18"/>
              </w:rPr>
              <w:instrText xml:space="preserve"> FORMCHECKBOX </w:instrText>
            </w:r>
            <w:r w:rsidR="00CA7EBE">
              <w:rPr>
                <w:szCs w:val="18"/>
              </w:rPr>
            </w:r>
            <w:r w:rsidR="00CA7EB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1"/>
            <w:r w:rsidR="000C6B35">
              <w:rPr>
                <w:szCs w:val="18"/>
              </w:rPr>
              <w:t xml:space="preserve">  </w:t>
            </w:r>
            <w:r w:rsidR="00DD262A">
              <w:rPr>
                <w:szCs w:val="18"/>
              </w:rPr>
              <w:t>2</w:t>
            </w:r>
            <w:r w:rsidR="000C6B35">
              <w:rPr>
                <w:szCs w:val="18"/>
              </w:rPr>
              <w:t xml:space="preserve"> </w:t>
            </w:r>
            <w:r w:rsidR="000C6B35" w:rsidRPr="006C1306">
              <w:rPr>
                <w:szCs w:val="18"/>
              </w:rPr>
              <w:t>Reason abstractly and quantitatively</w:t>
            </w:r>
            <w:r w:rsidR="00B606D5">
              <w:rPr>
                <w:szCs w:val="18"/>
              </w:rPr>
              <w:t>.</w:t>
            </w:r>
          </w:p>
          <w:p w14:paraId="3D014CE5" w14:textId="048A91B4" w:rsidR="000C6B35" w:rsidRDefault="004B4E9A" w:rsidP="000C6B35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0C6B35">
              <w:rPr>
                <w:szCs w:val="18"/>
              </w:rPr>
              <w:instrText xml:space="preserve"> FORMCHECKBOX </w:instrText>
            </w:r>
            <w:r w:rsidR="00CA7EBE">
              <w:rPr>
                <w:szCs w:val="18"/>
              </w:rPr>
            </w:r>
            <w:r w:rsidR="00CA7EB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2"/>
            <w:r w:rsidR="000C6B35">
              <w:rPr>
                <w:szCs w:val="18"/>
              </w:rPr>
              <w:t xml:space="preserve">  </w:t>
            </w:r>
            <w:r w:rsidR="00DD262A">
              <w:rPr>
                <w:szCs w:val="18"/>
              </w:rPr>
              <w:t>3</w:t>
            </w:r>
            <w:r w:rsidR="000C6B35">
              <w:rPr>
                <w:szCs w:val="18"/>
              </w:rPr>
              <w:t xml:space="preserve"> </w:t>
            </w:r>
            <w:r w:rsidR="000C6B35" w:rsidRPr="006C1306">
              <w:rPr>
                <w:szCs w:val="18"/>
              </w:rPr>
              <w:t>Construct viable arguments and critique the reasoning of others</w:t>
            </w:r>
            <w:r w:rsidR="00B606D5">
              <w:rPr>
                <w:szCs w:val="18"/>
              </w:rPr>
              <w:t>.</w:t>
            </w:r>
          </w:p>
          <w:p w14:paraId="75EFC96D" w14:textId="53044B68" w:rsidR="000C6B35" w:rsidRDefault="004B4E9A" w:rsidP="000C6B35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0C6B35">
              <w:rPr>
                <w:szCs w:val="18"/>
              </w:rPr>
              <w:instrText xml:space="preserve"> FORMCHECKBOX </w:instrText>
            </w:r>
            <w:r w:rsidR="00CA7EBE">
              <w:rPr>
                <w:szCs w:val="18"/>
              </w:rPr>
            </w:r>
            <w:r w:rsidR="00CA7EB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"/>
            <w:r w:rsidR="000C6B35">
              <w:rPr>
                <w:szCs w:val="18"/>
              </w:rPr>
              <w:t xml:space="preserve">  </w:t>
            </w:r>
            <w:r w:rsidR="00DD262A">
              <w:rPr>
                <w:szCs w:val="18"/>
              </w:rPr>
              <w:t>4</w:t>
            </w:r>
            <w:r w:rsidR="000C6B35">
              <w:rPr>
                <w:szCs w:val="18"/>
              </w:rPr>
              <w:t xml:space="preserve"> </w:t>
            </w:r>
            <w:r w:rsidR="000C6B35" w:rsidRPr="006C1306">
              <w:rPr>
                <w:szCs w:val="18"/>
              </w:rPr>
              <w:t>Model with mathematics</w:t>
            </w:r>
            <w:r w:rsidR="00B606D5">
              <w:rPr>
                <w:szCs w:val="18"/>
              </w:rPr>
              <w:t>.</w:t>
            </w:r>
          </w:p>
          <w:bookmarkStart w:id="4" w:name="Check6"/>
          <w:p w14:paraId="0B0F4B71" w14:textId="66CDA447" w:rsidR="000C6B35" w:rsidRDefault="004B4E9A" w:rsidP="000C6B35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8A3">
              <w:rPr>
                <w:szCs w:val="18"/>
              </w:rPr>
              <w:instrText xml:space="preserve"> FORMCHECKBOX </w:instrText>
            </w:r>
            <w:r w:rsidR="00CA7EBE">
              <w:rPr>
                <w:szCs w:val="18"/>
              </w:rPr>
            </w:r>
            <w:r w:rsidR="00CA7EB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4"/>
            <w:r w:rsidR="000C6B35">
              <w:rPr>
                <w:szCs w:val="18"/>
              </w:rPr>
              <w:t xml:space="preserve">  </w:t>
            </w:r>
            <w:r w:rsidR="00DD262A">
              <w:rPr>
                <w:szCs w:val="18"/>
              </w:rPr>
              <w:t>5</w:t>
            </w:r>
            <w:r w:rsidR="000C6B35">
              <w:rPr>
                <w:szCs w:val="18"/>
              </w:rPr>
              <w:t xml:space="preserve"> </w:t>
            </w:r>
            <w:r w:rsidR="000C6B35" w:rsidRPr="006C1306">
              <w:rPr>
                <w:szCs w:val="18"/>
              </w:rPr>
              <w:t>Use appropriate tools strategically</w:t>
            </w:r>
            <w:r w:rsidR="00B606D5">
              <w:rPr>
                <w:szCs w:val="18"/>
              </w:rPr>
              <w:t>.</w:t>
            </w:r>
          </w:p>
          <w:p w14:paraId="64CDF6CE" w14:textId="7A242D47" w:rsidR="000C6B35" w:rsidRDefault="004B4E9A" w:rsidP="000C6B35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0C6B35">
              <w:rPr>
                <w:szCs w:val="18"/>
              </w:rPr>
              <w:instrText xml:space="preserve"> FORMCHECKBOX </w:instrText>
            </w:r>
            <w:r w:rsidR="00CA7EBE">
              <w:rPr>
                <w:szCs w:val="18"/>
              </w:rPr>
            </w:r>
            <w:r w:rsidR="00CA7EB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5"/>
            <w:r w:rsidR="000C6B35">
              <w:rPr>
                <w:szCs w:val="18"/>
              </w:rPr>
              <w:t xml:space="preserve">  </w:t>
            </w:r>
            <w:r w:rsidR="00DD262A">
              <w:rPr>
                <w:szCs w:val="18"/>
              </w:rPr>
              <w:t>6</w:t>
            </w:r>
            <w:r w:rsidR="000C6B35">
              <w:rPr>
                <w:szCs w:val="18"/>
              </w:rPr>
              <w:t xml:space="preserve"> </w:t>
            </w:r>
            <w:r w:rsidR="000C6B35" w:rsidRPr="006C1306">
              <w:rPr>
                <w:szCs w:val="18"/>
              </w:rPr>
              <w:t>Attend to precision</w:t>
            </w:r>
            <w:r w:rsidR="00B606D5">
              <w:rPr>
                <w:szCs w:val="18"/>
              </w:rPr>
              <w:t>.</w:t>
            </w:r>
          </w:p>
          <w:bookmarkStart w:id="6" w:name="Check8"/>
          <w:p w14:paraId="6A8200A9" w14:textId="77777777" w:rsidR="00B606D5" w:rsidRDefault="004B4E9A" w:rsidP="000C6B35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7C9D">
              <w:rPr>
                <w:szCs w:val="18"/>
              </w:rPr>
              <w:instrText xml:space="preserve"> FORMCHECKBOX </w:instrText>
            </w:r>
            <w:r w:rsidR="00CA7EBE">
              <w:rPr>
                <w:szCs w:val="18"/>
              </w:rPr>
            </w:r>
            <w:r w:rsidR="00CA7EB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6"/>
            <w:r w:rsidR="00DD262A">
              <w:rPr>
                <w:szCs w:val="18"/>
              </w:rPr>
              <w:t xml:space="preserve">  7 </w:t>
            </w:r>
            <w:r w:rsidR="000C6B35" w:rsidRPr="006C1306">
              <w:rPr>
                <w:szCs w:val="18"/>
              </w:rPr>
              <w:t>Look for and make use of structure</w:t>
            </w:r>
            <w:r w:rsidR="00B606D5">
              <w:rPr>
                <w:szCs w:val="18"/>
              </w:rPr>
              <w:t>.</w:t>
            </w:r>
          </w:p>
          <w:p w14:paraId="4C8224FC" w14:textId="3D55213A" w:rsidR="000C6B35" w:rsidRPr="00B606D5" w:rsidRDefault="004B4E9A" w:rsidP="000C6B35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0C6B35">
              <w:rPr>
                <w:szCs w:val="18"/>
              </w:rPr>
              <w:instrText xml:space="preserve"> FORMCHECKBOX </w:instrText>
            </w:r>
            <w:r w:rsidR="00CA7EBE">
              <w:rPr>
                <w:szCs w:val="18"/>
              </w:rPr>
            </w:r>
            <w:r w:rsidR="00CA7EB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7"/>
            <w:r w:rsidR="00DD262A">
              <w:rPr>
                <w:szCs w:val="18"/>
              </w:rPr>
              <w:t xml:space="preserve">  8 </w:t>
            </w:r>
            <w:r w:rsidR="000C6B35" w:rsidRPr="006C1306">
              <w:rPr>
                <w:szCs w:val="18"/>
              </w:rPr>
              <w:t>Look for an express regularity in repeated reasoning</w:t>
            </w:r>
            <w:r w:rsidR="00B606D5">
              <w:rPr>
                <w:szCs w:val="18"/>
              </w:rPr>
              <w:t>.</w:t>
            </w:r>
          </w:p>
        </w:tc>
        <w:tc>
          <w:tcPr>
            <w:tcW w:w="4255" w:type="dxa"/>
            <w:gridSpan w:val="3"/>
            <w:vMerge/>
          </w:tcPr>
          <w:p w14:paraId="37D1C3D2" w14:textId="77777777" w:rsidR="00C63071" w:rsidRDefault="00C63071" w:rsidP="00936650">
            <w:pPr>
              <w:pStyle w:val="ListParagraph"/>
            </w:pPr>
          </w:p>
        </w:tc>
      </w:tr>
      <w:tr w:rsidR="00C63071" w:rsidRPr="00C32EDF" w14:paraId="1553EA4C" w14:textId="77777777" w:rsidTr="00C63071">
        <w:tc>
          <w:tcPr>
            <w:tcW w:w="6775" w:type="dxa"/>
            <w:gridSpan w:val="4"/>
            <w:shd w:val="clear" w:color="auto" w:fill="A6A6A6" w:themeFill="background1" w:themeFillShade="A6"/>
            <w:tcMar>
              <w:left w:w="115" w:type="dxa"/>
              <w:right w:w="115" w:type="dxa"/>
            </w:tcMar>
          </w:tcPr>
          <w:p w14:paraId="38F5ABB5" w14:textId="77777777" w:rsidR="00C63071" w:rsidRPr="00C32EDF" w:rsidRDefault="00C63071" w:rsidP="00B35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Supporting </w:t>
            </w:r>
            <w:r w:rsidRPr="00C32EDF">
              <w:rPr>
                <w:b/>
                <w:sz w:val="28"/>
                <w:szCs w:val="28"/>
              </w:rPr>
              <w:t>Content Standard</w:t>
            </w:r>
            <w:r w:rsidR="008E73F9">
              <w:rPr>
                <w:b/>
                <w:sz w:val="28"/>
                <w:szCs w:val="28"/>
              </w:rPr>
              <w:t>(</w:t>
            </w:r>
            <w:r w:rsidRPr="00C32EDF">
              <w:rPr>
                <w:b/>
                <w:sz w:val="28"/>
                <w:szCs w:val="28"/>
              </w:rPr>
              <w:t>s</w:t>
            </w:r>
            <w:r w:rsidR="008E73F9">
              <w:rPr>
                <w:b/>
                <w:sz w:val="28"/>
                <w:szCs w:val="28"/>
              </w:rPr>
              <w:t>)</w:t>
            </w:r>
            <w:r w:rsidRPr="00C32EDF">
              <w:rPr>
                <w:b/>
                <w:sz w:val="28"/>
                <w:szCs w:val="28"/>
              </w:rPr>
              <w:t>:</w:t>
            </w:r>
            <w:r w:rsidR="00E54CBB">
              <w:rPr>
                <w:b/>
                <w:sz w:val="28"/>
                <w:szCs w:val="28"/>
              </w:rPr>
              <w:t xml:space="preserve"> </w:t>
            </w:r>
            <w:r w:rsidR="00E54CBB" w:rsidRPr="00E54CBB">
              <w:rPr>
                <w:i/>
              </w:rPr>
              <w:t>(optional)</w:t>
            </w:r>
          </w:p>
        </w:tc>
        <w:tc>
          <w:tcPr>
            <w:tcW w:w="4255" w:type="dxa"/>
            <w:gridSpan w:val="3"/>
            <w:vMerge/>
            <w:shd w:val="clear" w:color="auto" w:fill="A6A6A6" w:themeFill="background1" w:themeFillShade="A6"/>
          </w:tcPr>
          <w:p w14:paraId="43C91C6A" w14:textId="77777777" w:rsidR="00C63071" w:rsidRDefault="00C63071" w:rsidP="00B35DA0">
            <w:pPr>
              <w:rPr>
                <w:b/>
                <w:sz w:val="28"/>
                <w:szCs w:val="28"/>
              </w:rPr>
            </w:pPr>
          </w:p>
        </w:tc>
      </w:tr>
      <w:tr w:rsidR="00C63071" w:rsidRPr="00505ECB" w14:paraId="1A8C36F8" w14:textId="77777777" w:rsidTr="00C63071">
        <w:tc>
          <w:tcPr>
            <w:tcW w:w="6775" w:type="dxa"/>
            <w:gridSpan w:val="4"/>
            <w:tcMar>
              <w:left w:w="115" w:type="dxa"/>
              <w:right w:w="115" w:type="dxa"/>
            </w:tcMar>
          </w:tcPr>
          <w:p w14:paraId="4F502CA4" w14:textId="77777777" w:rsidR="00C63071" w:rsidRPr="00505ECB" w:rsidRDefault="00C63071" w:rsidP="00B35DA0">
            <w:pPr>
              <w:autoSpaceDE w:val="0"/>
              <w:autoSpaceDN w:val="0"/>
              <w:adjustRightInd w:val="0"/>
              <w:ind w:left="360"/>
              <w:rPr>
                <w:rFonts w:cstheme="minorHAnsi"/>
                <w:i/>
                <w:iCs/>
              </w:rPr>
            </w:pPr>
          </w:p>
          <w:p w14:paraId="51CD70E9" w14:textId="77777777" w:rsidR="00C63071" w:rsidRDefault="00CB3AC9" w:rsidP="00B35D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trike/>
              </w:rPr>
            </w:pPr>
            <w:r w:rsidRPr="00CB3AC9">
              <w:rPr>
                <w:rFonts w:cstheme="minorHAnsi"/>
                <w:iCs/>
                <w:highlight w:val="green"/>
              </w:rPr>
              <w:t>A.CED.1</w:t>
            </w:r>
            <w:r>
              <w:rPr>
                <w:rFonts w:cstheme="minorHAnsi"/>
                <w:iCs/>
              </w:rPr>
              <w:t xml:space="preserve"> Create equations and inequalities in one variable and use them to solve problems. </w:t>
            </w:r>
            <w:r>
              <w:rPr>
                <w:rFonts w:cstheme="minorHAnsi"/>
                <w:i/>
                <w:iCs/>
              </w:rPr>
              <w:t xml:space="preserve">Include equations arising from </w:t>
            </w:r>
            <w:r w:rsidRPr="00CB3AC9">
              <w:rPr>
                <w:rFonts w:cstheme="minorHAnsi"/>
                <w:i/>
                <w:iCs/>
                <w:strike/>
              </w:rPr>
              <w:t>linear and</w:t>
            </w:r>
            <w:r>
              <w:rPr>
                <w:rFonts w:cstheme="minorHAnsi"/>
                <w:i/>
                <w:iCs/>
              </w:rPr>
              <w:t xml:space="preserve"> quadratic functions, </w:t>
            </w:r>
            <w:r w:rsidRPr="00CB3AC9">
              <w:rPr>
                <w:rFonts w:cstheme="minorHAnsi"/>
                <w:i/>
                <w:iCs/>
                <w:strike/>
              </w:rPr>
              <w:t>and simple rational and exponential functions.</w:t>
            </w:r>
          </w:p>
          <w:p w14:paraId="5171729C" w14:textId="77777777" w:rsidR="00CB3AC9" w:rsidRPr="00CB3AC9" w:rsidRDefault="00CB3AC9" w:rsidP="00B35D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4255" w:type="dxa"/>
            <w:gridSpan w:val="3"/>
            <w:vMerge/>
          </w:tcPr>
          <w:p w14:paraId="0846ADF5" w14:textId="77777777" w:rsidR="00C63071" w:rsidRPr="00505ECB" w:rsidRDefault="00C63071" w:rsidP="00B35DA0">
            <w:pPr>
              <w:autoSpaceDE w:val="0"/>
              <w:autoSpaceDN w:val="0"/>
              <w:adjustRightInd w:val="0"/>
              <w:ind w:left="360"/>
              <w:rPr>
                <w:rFonts w:cstheme="minorHAnsi"/>
                <w:i/>
                <w:iCs/>
              </w:rPr>
            </w:pPr>
          </w:p>
        </w:tc>
      </w:tr>
      <w:tr w:rsidR="00C63071" w:rsidRPr="00C32EDF" w14:paraId="0B9D43B6" w14:textId="77777777" w:rsidTr="00C63071">
        <w:tc>
          <w:tcPr>
            <w:tcW w:w="11030" w:type="dxa"/>
            <w:gridSpan w:val="7"/>
            <w:shd w:val="clear" w:color="auto" w:fill="A6A6A6" w:themeFill="background1" w:themeFillShade="A6"/>
            <w:tcMar>
              <w:left w:w="115" w:type="dxa"/>
              <w:right w:w="115" w:type="dxa"/>
            </w:tcMar>
          </w:tcPr>
          <w:p w14:paraId="10258CF5" w14:textId="77777777" w:rsidR="00C63071" w:rsidRDefault="00C63071" w:rsidP="00B35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Explanation of Rigor</w:t>
            </w:r>
            <w:r w:rsidRPr="00C32ED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35DA0">
              <w:rPr>
                <w:i/>
              </w:rPr>
              <w:t>(Fill in those that are appropriate.)</w:t>
            </w:r>
          </w:p>
        </w:tc>
      </w:tr>
      <w:tr w:rsidR="00C63071" w:rsidRPr="00505ECB" w14:paraId="11FDF566" w14:textId="77777777" w:rsidTr="009848A3">
        <w:trPr>
          <w:trHeight w:val="1655"/>
        </w:trPr>
        <w:tc>
          <w:tcPr>
            <w:tcW w:w="3676" w:type="dxa"/>
            <w:gridSpan w:val="2"/>
            <w:tcMar>
              <w:left w:w="115" w:type="dxa"/>
              <w:right w:w="115" w:type="dxa"/>
            </w:tcMar>
          </w:tcPr>
          <w:p w14:paraId="2B3B5324" w14:textId="77777777" w:rsidR="00C63071" w:rsidRDefault="00C63071" w:rsidP="00B35DA0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</w:rPr>
            </w:pPr>
            <w:r w:rsidRPr="002B1BAC">
              <w:rPr>
                <w:rFonts w:cstheme="minorHAnsi"/>
                <w:b/>
                <w:iCs/>
              </w:rPr>
              <w:t>Conceptual:</w:t>
            </w:r>
          </w:p>
          <w:p w14:paraId="1DF1647F" w14:textId="77777777" w:rsidR="00C23650" w:rsidRPr="00C04BA2" w:rsidRDefault="00C23650" w:rsidP="00B35DA0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C04BA2">
              <w:rPr>
                <w:rFonts w:cstheme="minorHAnsi"/>
                <w:iCs/>
              </w:rPr>
              <w:t>Students will interpret complicated expressions by viewing one or more of their parts.</w:t>
            </w:r>
          </w:p>
        </w:tc>
        <w:tc>
          <w:tcPr>
            <w:tcW w:w="3677" w:type="dxa"/>
            <w:gridSpan w:val="3"/>
          </w:tcPr>
          <w:p w14:paraId="50A91C80" w14:textId="77777777" w:rsidR="00C63071" w:rsidRDefault="00C63071" w:rsidP="00B35DA0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</w:rPr>
            </w:pPr>
            <w:r w:rsidRPr="002B1BAC">
              <w:rPr>
                <w:rFonts w:cstheme="minorHAnsi"/>
                <w:b/>
                <w:iCs/>
              </w:rPr>
              <w:t>Procedural:</w:t>
            </w:r>
          </w:p>
          <w:p w14:paraId="02B73578" w14:textId="77777777" w:rsidR="003E0E4E" w:rsidRDefault="003E0E4E" w:rsidP="00B35DA0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C04BA2">
              <w:rPr>
                <w:rFonts w:cstheme="minorHAnsi"/>
                <w:iCs/>
              </w:rPr>
              <w:t>Students will add, subtract, and multiply polynomials, identify ways to rewrite quadratic expressions, and factor and complete the square on quadratic functions.</w:t>
            </w:r>
          </w:p>
          <w:p w14:paraId="498ADD56" w14:textId="77777777" w:rsidR="00CB3AC9" w:rsidRPr="00C04BA2" w:rsidRDefault="00CB3AC9" w:rsidP="00B35DA0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3677" w:type="dxa"/>
            <w:gridSpan w:val="2"/>
          </w:tcPr>
          <w:p w14:paraId="6F5A148B" w14:textId="77777777" w:rsidR="00C63071" w:rsidRPr="002B1BAC" w:rsidRDefault="00C63071" w:rsidP="00B35DA0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</w:rPr>
            </w:pPr>
            <w:r w:rsidRPr="002B1BAC">
              <w:rPr>
                <w:rFonts w:cstheme="minorHAnsi"/>
                <w:b/>
                <w:iCs/>
              </w:rPr>
              <w:t>Application:</w:t>
            </w:r>
          </w:p>
          <w:p w14:paraId="6DD30357" w14:textId="77777777" w:rsidR="00C63071" w:rsidRPr="002B1BAC" w:rsidRDefault="00C63071" w:rsidP="00B35DA0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</w:rPr>
            </w:pPr>
          </w:p>
          <w:p w14:paraId="533421B5" w14:textId="77777777" w:rsidR="00C63071" w:rsidRPr="002B1BAC" w:rsidRDefault="00C63071" w:rsidP="00B35DA0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</w:rPr>
            </w:pPr>
          </w:p>
        </w:tc>
      </w:tr>
      <w:tr w:rsidR="00C63071" w:rsidRPr="00C32EDF" w14:paraId="044AC3F9" w14:textId="77777777" w:rsidTr="00C63071">
        <w:tc>
          <w:tcPr>
            <w:tcW w:w="11030" w:type="dxa"/>
            <w:gridSpan w:val="7"/>
            <w:shd w:val="clear" w:color="auto" w:fill="A6A6A6" w:themeFill="background1" w:themeFillShade="A6"/>
            <w:tcMar>
              <w:left w:w="115" w:type="dxa"/>
              <w:right w:w="115" w:type="dxa"/>
            </w:tcMar>
          </w:tcPr>
          <w:p w14:paraId="56BBF8F5" w14:textId="77777777" w:rsidR="00C63071" w:rsidRPr="00C32EDF" w:rsidRDefault="00C63071" w:rsidP="00B35DA0">
            <w:pPr>
              <w:rPr>
                <w:b/>
                <w:sz w:val="28"/>
                <w:szCs w:val="28"/>
              </w:rPr>
            </w:pPr>
            <w:r w:rsidRPr="00C32EDF">
              <w:rPr>
                <w:b/>
                <w:sz w:val="28"/>
                <w:szCs w:val="28"/>
              </w:rPr>
              <w:t>Vocabulary:</w:t>
            </w:r>
          </w:p>
        </w:tc>
      </w:tr>
      <w:tr w:rsidR="002266C3" w:rsidRPr="00505ECB" w14:paraId="7EF74E08" w14:textId="77777777" w:rsidTr="002266C3">
        <w:tc>
          <w:tcPr>
            <w:tcW w:w="2757" w:type="dxa"/>
            <w:tcBorders>
              <w:right w:val="nil"/>
            </w:tcBorders>
            <w:tcMar>
              <w:left w:w="115" w:type="dxa"/>
              <w:right w:w="115" w:type="dxa"/>
            </w:tcMar>
          </w:tcPr>
          <w:p w14:paraId="434CC953" w14:textId="77777777" w:rsidR="002266C3" w:rsidRDefault="002266C3" w:rsidP="003E0E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Polynomial</w:t>
            </w:r>
          </w:p>
          <w:p w14:paraId="73D452E3" w14:textId="77777777" w:rsidR="002266C3" w:rsidRDefault="002266C3" w:rsidP="003E0E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Monomial</w:t>
            </w:r>
          </w:p>
          <w:p w14:paraId="337CB139" w14:textId="77777777" w:rsidR="002266C3" w:rsidRDefault="002266C3" w:rsidP="003E0E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Binomial</w:t>
            </w:r>
          </w:p>
        </w:tc>
        <w:tc>
          <w:tcPr>
            <w:tcW w:w="2758" w:type="dxa"/>
            <w:gridSpan w:val="2"/>
            <w:tcBorders>
              <w:left w:val="nil"/>
              <w:right w:val="nil"/>
            </w:tcBorders>
          </w:tcPr>
          <w:p w14:paraId="51A79AC4" w14:textId="77777777" w:rsidR="002266C3" w:rsidRDefault="002266C3" w:rsidP="003E0E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Trinomial</w:t>
            </w:r>
          </w:p>
          <w:p w14:paraId="25E940D9" w14:textId="77777777" w:rsidR="002266C3" w:rsidRDefault="002266C3" w:rsidP="003E0E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Degree of a polynomial</w:t>
            </w:r>
          </w:p>
          <w:p w14:paraId="0069910A" w14:textId="77777777" w:rsidR="002266C3" w:rsidRDefault="002266C3" w:rsidP="003E0E4E">
            <w:pPr>
              <w:rPr>
                <w:rFonts w:ascii="Calibri" w:hAnsi="Calibri"/>
              </w:rPr>
            </w:pPr>
          </w:p>
        </w:tc>
        <w:tc>
          <w:tcPr>
            <w:tcW w:w="2757" w:type="dxa"/>
            <w:gridSpan w:val="3"/>
            <w:tcBorders>
              <w:left w:val="nil"/>
              <w:right w:val="nil"/>
            </w:tcBorders>
          </w:tcPr>
          <w:p w14:paraId="6CEDD5B1" w14:textId="77777777" w:rsidR="002266C3" w:rsidRDefault="002266C3" w:rsidP="003E0E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Standard form of a polynomial Leading coefficient</w:t>
            </w:r>
          </w:p>
          <w:p w14:paraId="7B2BD5D1" w14:textId="77777777" w:rsidR="002266C3" w:rsidRDefault="002266C3" w:rsidP="003E0E4E">
            <w:pPr>
              <w:rPr>
                <w:rFonts w:ascii="Calibri" w:hAnsi="Calibri"/>
              </w:rPr>
            </w:pPr>
          </w:p>
        </w:tc>
        <w:tc>
          <w:tcPr>
            <w:tcW w:w="2758" w:type="dxa"/>
            <w:tcBorders>
              <w:left w:val="nil"/>
            </w:tcBorders>
          </w:tcPr>
          <w:p w14:paraId="5BB6BE84" w14:textId="77777777" w:rsidR="002266C3" w:rsidRDefault="002266C3" w:rsidP="003E0E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Combine like terms Distributive property (distribution)</w:t>
            </w:r>
          </w:p>
          <w:p w14:paraId="0CB7B715" w14:textId="77777777" w:rsidR="002266C3" w:rsidRDefault="002266C3" w:rsidP="00262C8D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</w:tbl>
    <w:p w14:paraId="70798BF4" w14:textId="77777777" w:rsidR="002266C3" w:rsidRDefault="002266C3">
      <w:r>
        <w:br w:type="page"/>
      </w:r>
    </w:p>
    <w:tbl>
      <w:tblPr>
        <w:tblStyle w:val="TableGrid"/>
        <w:tblW w:w="11030" w:type="dxa"/>
        <w:tblInd w:w="-21" w:type="dxa"/>
        <w:tblLook w:val="04A0" w:firstRow="1" w:lastRow="0" w:firstColumn="1" w:lastColumn="0" w:noHBand="0" w:noVBand="1"/>
      </w:tblPr>
      <w:tblGrid>
        <w:gridCol w:w="3676"/>
        <w:gridCol w:w="1839"/>
        <w:gridCol w:w="1838"/>
        <w:gridCol w:w="3677"/>
      </w:tblGrid>
      <w:tr w:rsidR="002B1BAC" w:rsidRPr="00C32EDF" w14:paraId="15D577A7" w14:textId="77777777" w:rsidTr="002266C3">
        <w:tc>
          <w:tcPr>
            <w:tcW w:w="11030" w:type="dxa"/>
            <w:gridSpan w:val="4"/>
            <w:shd w:val="clear" w:color="auto" w:fill="A6A6A6" w:themeFill="background1" w:themeFillShade="A6"/>
          </w:tcPr>
          <w:p w14:paraId="01FB0402" w14:textId="77777777" w:rsidR="002B1BAC" w:rsidRPr="00C32EDF" w:rsidRDefault="002B1BAC" w:rsidP="00164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Evidence of Learning (Assessment)</w:t>
            </w:r>
            <w:r w:rsidRPr="00C32EDF">
              <w:rPr>
                <w:b/>
                <w:sz w:val="28"/>
                <w:szCs w:val="28"/>
              </w:rPr>
              <w:t>:</w:t>
            </w:r>
          </w:p>
        </w:tc>
      </w:tr>
      <w:tr w:rsidR="002B1BAC" w:rsidRPr="00505ECB" w14:paraId="629782DC" w14:textId="77777777" w:rsidTr="002266C3">
        <w:trPr>
          <w:trHeight w:val="2501"/>
        </w:trPr>
        <w:tc>
          <w:tcPr>
            <w:tcW w:w="11030" w:type="dxa"/>
            <w:gridSpan w:val="4"/>
          </w:tcPr>
          <w:p w14:paraId="395BFA9E" w14:textId="77777777" w:rsidR="002B1BAC" w:rsidRDefault="002B1BAC" w:rsidP="001648F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18AA4BAE" w14:textId="77777777" w:rsidR="002B1BAC" w:rsidRPr="002B1BAC" w:rsidRDefault="002B1BAC" w:rsidP="001648F7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</w:rPr>
            </w:pPr>
            <w:r w:rsidRPr="002B1BAC">
              <w:rPr>
                <w:rFonts w:cstheme="minorHAnsi"/>
                <w:b/>
                <w:iCs/>
              </w:rPr>
              <w:t>Pre-Assessment:</w:t>
            </w:r>
            <w:r w:rsidR="00C04BA2">
              <w:rPr>
                <w:rFonts w:cstheme="minorHAnsi"/>
                <w:b/>
                <w:iCs/>
              </w:rPr>
              <w:t xml:space="preserve"> </w:t>
            </w:r>
            <w:r w:rsidR="00C04BA2" w:rsidRPr="00C04BA2">
              <w:rPr>
                <w:rFonts w:cstheme="minorHAnsi"/>
                <w:iCs/>
              </w:rPr>
              <w:t>no pre-assessment for this unit</w:t>
            </w:r>
          </w:p>
          <w:p w14:paraId="5826023D" w14:textId="77777777" w:rsidR="002B1BAC" w:rsidRPr="002B1BAC" w:rsidRDefault="002B1BAC" w:rsidP="001648F7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</w:rPr>
            </w:pPr>
          </w:p>
          <w:p w14:paraId="4530C88F" w14:textId="77777777" w:rsidR="002B1BAC" w:rsidRPr="002B1BAC" w:rsidRDefault="002B1BAC" w:rsidP="001648F7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</w:rPr>
            </w:pPr>
            <w:r w:rsidRPr="002B1BAC">
              <w:rPr>
                <w:rFonts w:cstheme="minorHAnsi"/>
                <w:b/>
                <w:iCs/>
              </w:rPr>
              <w:t>Formative Assessment(s):</w:t>
            </w:r>
            <w:r w:rsidR="00C04BA2">
              <w:rPr>
                <w:rFonts w:cstheme="minorHAnsi"/>
                <w:b/>
                <w:iCs/>
              </w:rPr>
              <w:t xml:space="preserve"> </w:t>
            </w:r>
            <w:r w:rsidR="00C04BA2" w:rsidRPr="00C04BA2">
              <w:rPr>
                <w:rFonts w:cstheme="minorHAnsi"/>
                <w:iCs/>
              </w:rPr>
              <w:t>Operations on Polynomials, Tiling the Floor</w:t>
            </w:r>
          </w:p>
          <w:p w14:paraId="7B8AED16" w14:textId="77777777" w:rsidR="002B1BAC" w:rsidRPr="002B1BAC" w:rsidRDefault="002B1BAC" w:rsidP="001648F7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</w:rPr>
            </w:pPr>
          </w:p>
          <w:p w14:paraId="1BB66EB7" w14:textId="77777777" w:rsidR="002B1BAC" w:rsidRPr="00C04BA2" w:rsidRDefault="002B1BAC" w:rsidP="001648F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B1BAC">
              <w:rPr>
                <w:rFonts w:cstheme="minorHAnsi"/>
                <w:b/>
                <w:iCs/>
              </w:rPr>
              <w:t>Summative Assessment:</w:t>
            </w:r>
            <w:r w:rsidR="00C04BA2">
              <w:rPr>
                <w:rFonts w:cstheme="minorHAnsi"/>
                <w:iCs/>
              </w:rPr>
              <w:t xml:space="preserve"> This lesson will be assessed at the end of the unit</w:t>
            </w:r>
          </w:p>
          <w:p w14:paraId="40C21090" w14:textId="77777777" w:rsidR="002B1BAC" w:rsidRPr="002B1BAC" w:rsidRDefault="002B1BAC" w:rsidP="001648F7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</w:rPr>
            </w:pPr>
          </w:p>
          <w:p w14:paraId="700232FC" w14:textId="77777777" w:rsidR="002B1BAC" w:rsidRDefault="002B1BAC" w:rsidP="001648F7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</w:rPr>
            </w:pPr>
            <w:r w:rsidRPr="002B1BAC">
              <w:rPr>
                <w:rFonts w:cstheme="minorHAnsi"/>
                <w:b/>
                <w:iCs/>
              </w:rPr>
              <w:t>Self-Assessment:</w:t>
            </w:r>
          </w:p>
          <w:p w14:paraId="1F6AE31D" w14:textId="77777777" w:rsidR="002B1BAC" w:rsidRDefault="002B1BAC" w:rsidP="001648F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C63071" w:rsidRPr="00C32EDF" w14:paraId="0C33CD74" w14:textId="77777777" w:rsidTr="002266C3">
        <w:tblPrEx>
          <w:tblCellMar>
            <w:left w:w="115" w:type="dxa"/>
            <w:right w:w="115" w:type="dxa"/>
          </w:tblCellMar>
        </w:tblPrEx>
        <w:tc>
          <w:tcPr>
            <w:tcW w:w="11030" w:type="dxa"/>
            <w:gridSpan w:val="4"/>
            <w:shd w:val="clear" w:color="auto" w:fill="A6A6A6" w:themeFill="background1" w:themeFillShade="A6"/>
            <w:tcMar>
              <w:left w:w="115" w:type="dxa"/>
              <w:right w:w="115" w:type="dxa"/>
            </w:tcMar>
          </w:tcPr>
          <w:p w14:paraId="69841C05" w14:textId="77777777" w:rsidR="00C63071" w:rsidRPr="00C32EDF" w:rsidRDefault="00800624" w:rsidP="00505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</w:t>
            </w:r>
            <w:r w:rsidR="00C63071" w:rsidRPr="00C32EDF">
              <w:rPr>
                <w:b/>
                <w:sz w:val="28"/>
                <w:szCs w:val="28"/>
              </w:rPr>
              <w:t>Procedures:</w:t>
            </w:r>
          </w:p>
        </w:tc>
      </w:tr>
      <w:tr w:rsidR="00C63071" w:rsidRPr="00505ECB" w14:paraId="305ACA69" w14:textId="77777777" w:rsidTr="002266C3">
        <w:tblPrEx>
          <w:tblCellMar>
            <w:left w:w="115" w:type="dxa"/>
            <w:right w:w="115" w:type="dxa"/>
          </w:tblCellMar>
        </w:tblPrEx>
        <w:tc>
          <w:tcPr>
            <w:tcW w:w="11030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3A5D8241" w14:textId="77777777" w:rsidR="00C63071" w:rsidRDefault="00C63071" w:rsidP="00603DFA">
            <w:r>
              <w:t>Segment 1</w:t>
            </w:r>
          </w:p>
        </w:tc>
      </w:tr>
      <w:tr w:rsidR="000F2AED" w:rsidRPr="00505ECB" w14:paraId="3EDA30BB" w14:textId="77777777" w:rsidTr="002266C3">
        <w:tblPrEx>
          <w:tblCellMar>
            <w:left w:w="115" w:type="dxa"/>
            <w:right w:w="115" w:type="dxa"/>
          </w:tblCellMar>
        </w:tblPrEx>
        <w:trPr>
          <w:trHeight w:val="1257"/>
        </w:trPr>
        <w:tc>
          <w:tcPr>
            <w:tcW w:w="3676" w:type="dxa"/>
            <w:tcMar>
              <w:left w:w="115" w:type="dxa"/>
              <w:right w:w="115" w:type="dxa"/>
            </w:tcMar>
          </w:tcPr>
          <w:p w14:paraId="2613ECF9" w14:textId="77777777" w:rsidR="000F2AED" w:rsidRDefault="000F2AED" w:rsidP="00E262AF">
            <w:pPr>
              <w:spacing w:before="120"/>
              <w:rPr>
                <w:b/>
              </w:rPr>
            </w:pPr>
            <w:r>
              <w:rPr>
                <w:b/>
              </w:rPr>
              <w:t>Approximate Time Frame:</w:t>
            </w:r>
          </w:p>
          <w:p w14:paraId="6576C33A" w14:textId="77777777" w:rsidR="000F2AED" w:rsidRPr="00C04BA2" w:rsidRDefault="003E0E4E" w:rsidP="00603DFA">
            <w:pPr>
              <w:spacing w:before="240"/>
            </w:pPr>
            <w:r w:rsidRPr="00C04BA2">
              <w:t>45-50 minutes</w:t>
            </w:r>
          </w:p>
        </w:tc>
        <w:tc>
          <w:tcPr>
            <w:tcW w:w="3677" w:type="dxa"/>
            <w:gridSpan w:val="2"/>
            <w:vMerge w:val="restart"/>
          </w:tcPr>
          <w:p w14:paraId="182C7FCF" w14:textId="77777777" w:rsidR="000F2AED" w:rsidRDefault="000F2AED" w:rsidP="00E262AF">
            <w:pPr>
              <w:spacing w:before="120"/>
              <w:rPr>
                <w:b/>
              </w:rPr>
            </w:pPr>
            <w:r>
              <w:rPr>
                <w:b/>
              </w:rPr>
              <w:t>Lesson Format:</w:t>
            </w:r>
          </w:p>
          <w:bookmarkStart w:id="8" w:name="Check10"/>
          <w:p w14:paraId="7E2FE5B6" w14:textId="77777777" w:rsidR="000F2AED" w:rsidRPr="0090493D" w:rsidRDefault="004B4E9A" w:rsidP="001B3FA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0E4E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bookmarkEnd w:id="8"/>
            <w:r w:rsidR="000F2AED" w:rsidRPr="0090493D">
              <w:rPr>
                <w:sz w:val="18"/>
                <w:szCs w:val="20"/>
              </w:rPr>
              <w:t xml:space="preserve"> </w:t>
            </w:r>
            <w:r w:rsidR="00771295">
              <w:rPr>
                <w:sz w:val="18"/>
                <w:szCs w:val="20"/>
              </w:rPr>
              <w:t xml:space="preserve"> </w:t>
            </w:r>
            <w:r w:rsidR="000F2AED" w:rsidRPr="0090493D">
              <w:rPr>
                <w:sz w:val="18"/>
                <w:szCs w:val="20"/>
              </w:rPr>
              <w:t xml:space="preserve"> Whole Group</w:t>
            </w:r>
          </w:p>
          <w:p w14:paraId="0E8C7C31" w14:textId="77777777" w:rsidR="000F2AED" w:rsidRPr="0090493D" w:rsidRDefault="004B4E9A" w:rsidP="001B3FAD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0F2AED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bookmarkEnd w:id="9"/>
            <w:r w:rsidR="000F2AED" w:rsidRPr="0090493D">
              <w:rPr>
                <w:sz w:val="18"/>
                <w:szCs w:val="20"/>
              </w:rPr>
              <w:t xml:space="preserve">   Small Group</w:t>
            </w:r>
          </w:p>
          <w:p w14:paraId="3E852E0E" w14:textId="77777777" w:rsidR="000F2AED" w:rsidRPr="0090493D" w:rsidRDefault="004B4E9A" w:rsidP="001B3FAD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0F2AED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bookmarkEnd w:id="10"/>
            <w:r w:rsidR="000F2AED" w:rsidRPr="0090493D">
              <w:rPr>
                <w:sz w:val="18"/>
                <w:szCs w:val="20"/>
              </w:rPr>
              <w:t xml:space="preserve">   Independent</w:t>
            </w:r>
          </w:p>
          <w:p w14:paraId="1644A927" w14:textId="77777777" w:rsidR="000F2AED" w:rsidRPr="0090493D" w:rsidRDefault="000F2AED" w:rsidP="001B3FAD">
            <w:pPr>
              <w:rPr>
                <w:sz w:val="18"/>
                <w:szCs w:val="20"/>
              </w:rPr>
            </w:pPr>
          </w:p>
          <w:bookmarkStart w:id="11" w:name="Check13"/>
          <w:p w14:paraId="6319FD61" w14:textId="77777777" w:rsidR="000F2AED" w:rsidRPr="0090493D" w:rsidRDefault="004B4E9A" w:rsidP="001B3FA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0E4E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bookmarkEnd w:id="11"/>
            <w:r w:rsidR="000F2AED" w:rsidRPr="0090493D">
              <w:rPr>
                <w:sz w:val="18"/>
                <w:szCs w:val="20"/>
              </w:rPr>
              <w:t xml:space="preserve">   Modeled</w:t>
            </w:r>
          </w:p>
          <w:p w14:paraId="771A65A0" w14:textId="77777777" w:rsidR="000F2AED" w:rsidRPr="0090493D" w:rsidRDefault="004B4E9A" w:rsidP="001B3FAD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0F2AED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bookmarkEnd w:id="12"/>
            <w:r w:rsidR="000F2AED" w:rsidRPr="0090493D">
              <w:rPr>
                <w:sz w:val="18"/>
                <w:szCs w:val="20"/>
              </w:rPr>
              <w:t xml:space="preserve">   Guided</w:t>
            </w:r>
          </w:p>
          <w:bookmarkStart w:id="13" w:name="Check15"/>
          <w:p w14:paraId="4AB9A0D6" w14:textId="77777777" w:rsidR="000F2AED" w:rsidRDefault="004B4E9A" w:rsidP="001B3FA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0E4E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bookmarkEnd w:id="13"/>
            <w:r w:rsidR="000F2AED" w:rsidRPr="0090493D">
              <w:rPr>
                <w:sz w:val="18"/>
                <w:szCs w:val="20"/>
              </w:rPr>
              <w:t xml:space="preserve">   Collaborative</w:t>
            </w:r>
          </w:p>
          <w:p w14:paraId="4E5C195E" w14:textId="77777777" w:rsidR="000F2AED" w:rsidRDefault="004B4E9A" w:rsidP="001B3FAD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AED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r w:rsidR="000F2AED" w:rsidRPr="0090493D">
              <w:rPr>
                <w:sz w:val="18"/>
                <w:szCs w:val="20"/>
              </w:rPr>
              <w:t xml:space="preserve">   </w:t>
            </w:r>
            <w:r w:rsidR="000F2AED">
              <w:rPr>
                <w:sz w:val="18"/>
                <w:szCs w:val="20"/>
              </w:rPr>
              <w:t>Assessment</w:t>
            </w:r>
          </w:p>
          <w:p w14:paraId="3E460D01" w14:textId="77777777" w:rsidR="000F2AED" w:rsidRPr="00603DFA" w:rsidRDefault="000F2AED" w:rsidP="00603DFA">
            <w:pPr>
              <w:spacing w:before="240"/>
              <w:rPr>
                <w:b/>
              </w:rPr>
            </w:pPr>
          </w:p>
        </w:tc>
        <w:tc>
          <w:tcPr>
            <w:tcW w:w="3677" w:type="dxa"/>
          </w:tcPr>
          <w:p w14:paraId="206DC1BF" w14:textId="77777777" w:rsidR="000F2AED" w:rsidRDefault="000F2AED" w:rsidP="00E262AF">
            <w:pPr>
              <w:spacing w:before="120"/>
              <w:rPr>
                <w:b/>
              </w:rPr>
            </w:pPr>
            <w:r>
              <w:rPr>
                <w:b/>
              </w:rPr>
              <w:t>Resources:</w:t>
            </w:r>
          </w:p>
          <w:p w14:paraId="2DAE82D2" w14:textId="77777777" w:rsidR="000F2AED" w:rsidRDefault="000F2AED" w:rsidP="00B35DA0">
            <w:pPr>
              <w:rPr>
                <w:sz w:val="16"/>
                <w:szCs w:val="20"/>
              </w:rPr>
            </w:pPr>
          </w:p>
          <w:p w14:paraId="1ADD823D" w14:textId="77777777" w:rsidR="003E0E4E" w:rsidRPr="00B35DA0" w:rsidRDefault="003E0E4E" w:rsidP="00B35DA0">
            <w:pPr>
              <w:rPr>
                <w:sz w:val="16"/>
                <w:szCs w:val="20"/>
              </w:rPr>
            </w:pPr>
          </w:p>
        </w:tc>
      </w:tr>
      <w:tr w:rsidR="000F2AED" w:rsidRPr="00505ECB" w14:paraId="67240A9F" w14:textId="77777777" w:rsidTr="002266C3">
        <w:tblPrEx>
          <w:tblCellMar>
            <w:left w:w="115" w:type="dxa"/>
            <w:right w:w="115" w:type="dxa"/>
          </w:tblCellMar>
        </w:tblPrEx>
        <w:trPr>
          <w:trHeight w:val="1256"/>
        </w:trPr>
        <w:tc>
          <w:tcPr>
            <w:tcW w:w="3676" w:type="dxa"/>
            <w:tcMar>
              <w:left w:w="115" w:type="dxa"/>
              <w:right w:w="115" w:type="dxa"/>
            </w:tcMar>
          </w:tcPr>
          <w:p w14:paraId="538C5637" w14:textId="77777777" w:rsidR="000F2AED" w:rsidRDefault="000F2AED" w:rsidP="00E262AF">
            <w:pPr>
              <w:spacing w:before="120"/>
              <w:rPr>
                <w:b/>
              </w:rPr>
            </w:pPr>
            <w:r>
              <w:rPr>
                <w:b/>
              </w:rPr>
              <w:t>Focus:</w:t>
            </w:r>
          </w:p>
          <w:p w14:paraId="49D4657B" w14:textId="77777777" w:rsidR="003E0E4E" w:rsidRPr="001013AA" w:rsidRDefault="003E0E4E" w:rsidP="001013AA">
            <w:pPr>
              <w:spacing w:before="120"/>
            </w:pPr>
            <w:r w:rsidRPr="001013AA">
              <w:t xml:space="preserve">Introducing polynomials </w:t>
            </w:r>
            <w:r w:rsidR="001013AA" w:rsidRPr="001013AA">
              <w:t>with an emphasis on</w:t>
            </w:r>
            <w:r w:rsidR="001013AA">
              <w:t xml:space="preserve"> </w:t>
            </w:r>
            <w:r w:rsidRPr="001013AA">
              <w:t>important vocabulary</w:t>
            </w:r>
          </w:p>
        </w:tc>
        <w:tc>
          <w:tcPr>
            <w:tcW w:w="3677" w:type="dxa"/>
            <w:gridSpan w:val="2"/>
            <w:vMerge/>
          </w:tcPr>
          <w:p w14:paraId="7445EFEE" w14:textId="77777777" w:rsidR="000F2AED" w:rsidRDefault="000F2AED" w:rsidP="00603DFA">
            <w:pPr>
              <w:spacing w:before="240"/>
              <w:rPr>
                <w:b/>
              </w:rPr>
            </w:pPr>
          </w:p>
        </w:tc>
        <w:tc>
          <w:tcPr>
            <w:tcW w:w="3677" w:type="dxa"/>
          </w:tcPr>
          <w:p w14:paraId="3A126BE8" w14:textId="77777777" w:rsidR="000F2AED" w:rsidRDefault="000F2AED" w:rsidP="00E262AF">
            <w:pPr>
              <w:spacing w:before="120"/>
              <w:rPr>
                <w:b/>
              </w:rPr>
            </w:pPr>
            <w:r>
              <w:rPr>
                <w:b/>
              </w:rPr>
              <w:t>Modalities Represented:</w:t>
            </w:r>
          </w:p>
          <w:p w14:paraId="6FC2733A" w14:textId="77777777" w:rsidR="000F2AED" w:rsidRPr="00E672A5" w:rsidRDefault="004B4E9A" w:rsidP="000F2AED">
            <w:pPr>
              <w:pStyle w:val="ListParagraph"/>
              <w:ind w:left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0F2AED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bookmarkEnd w:id="14"/>
            <w:r w:rsidR="000F2AED" w:rsidRPr="00E672A5">
              <w:rPr>
                <w:sz w:val="16"/>
                <w:szCs w:val="20"/>
              </w:rPr>
              <w:t xml:space="preserve"> </w:t>
            </w:r>
            <w:r w:rsidR="00771295">
              <w:rPr>
                <w:sz w:val="16"/>
                <w:szCs w:val="20"/>
              </w:rPr>
              <w:t xml:space="preserve"> </w:t>
            </w:r>
            <w:r w:rsidR="000F2AED" w:rsidRPr="00E672A5">
              <w:rPr>
                <w:sz w:val="16"/>
                <w:szCs w:val="20"/>
              </w:rPr>
              <w:t xml:space="preserve">  Concrete/Manipulative</w:t>
            </w:r>
          </w:p>
          <w:p w14:paraId="11CB7102" w14:textId="77777777" w:rsidR="000F2AED" w:rsidRPr="00E672A5" w:rsidRDefault="004B4E9A" w:rsidP="000F2AED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="000F2AED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bookmarkEnd w:id="15"/>
            <w:r w:rsidR="000F2AED" w:rsidRPr="00E672A5">
              <w:rPr>
                <w:sz w:val="16"/>
                <w:szCs w:val="20"/>
              </w:rPr>
              <w:t xml:space="preserve">    Picture/Graph</w:t>
            </w:r>
          </w:p>
          <w:p w14:paraId="44BB13CC" w14:textId="77777777" w:rsidR="000F2AED" w:rsidRPr="00E672A5" w:rsidRDefault="004B4E9A" w:rsidP="000F2AED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="000F2AED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bookmarkEnd w:id="16"/>
            <w:r w:rsidR="000F2AED" w:rsidRPr="00E672A5">
              <w:rPr>
                <w:sz w:val="16"/>
                <w:szCs w:val="20"/>
              </w:rPr>
              <w:t xml:space="preserve">    Table/Chart</w:t>
            </w:r>
          </w:p>
          <w:bookmarkStart w:id="17" w:name="Check20"/>
          <w:p w14:paraId="57F34A2E" w14:textId="77777777" w:rsidR="000F2AED" w:rsidRPr="00E672A5" w:rsidRDefault="004B4E9A" w:rsidP="000F2AE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13AA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bookmarkEnd w:id="17"/>
            <w:r w:rsidR="000F2AED" w:rsidRPr="00E672A5">
              <w:rPr>
                <w:sz w:val="16"/>
                <w:szCs w:val="20"/>
              </w:rPr>
              <w:t xml:space="preserve">    Symbolic</w:t>
            </w:r>
          </w:p>
          <w:bookmarkStart w:id="18" w:name="Check21"/>
          <w:p w14:paraId="2B71B515" w14:textId="77777777" w:rsidR="000F2AED" w:rsidRDefault="004B4E9A" w:rsidP="000F2AE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0E4E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bookmarkEnd w:id="18"/>
            <w:r w:rsidR="000F2AED" w:rsidRPr="00E672A5">
              <w:rPr>
                <w:sz w:val="16"/>
                <w:szCs w:val="20"/>
              </w:rPr>
              <w:t xml:space="preserve">    Oral/Written Language</w:t>
            </w:r>
          </w:p>
          <w:bookmarkStart w:id="19" w:name="Check22"/>
          <w:p w14:paraId="443CAF76" w14:textId="77777777" w:rsidR="000F2AED" w:rsidRPr="000F2AED" w:rsidRDefault="004B4E9A" w:rsidP="000F2AE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0E4E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bookmarkEnd w:id="19"/>
            <w:r w:rsidR="000F2AED" w:rsidRPr="00E672A5">
              <w:rPr>
                <w:sz w:val="16"/>
                <w:szCs w:val="20"/>
              </w:rPr>
              <w:t xml:space="preserve">    Real-Life Situatio</w:t>
            </w:r>
            <w:r w:rsidR="000F2AED">
              <w:rPr>
                <w:sz w:val="16"/>
                <w:szCs w:val="20"/>
              </w:rPr>
              <w:t>n</w:t>
            </w:r>
          </w:p>
        </w:tc>
      </w:tr>
      <w:tr w:rsidR="00E262AF" w:rsidRPr="00505ECB" w14:paraId="6FA4A9D4" w14:textId="77777777" w:rsidTr="002266C3">
        <w:tblPrEx>
          <w:tblCellMar>
            <w:left w:w="115" w:type="dxa"/>
            <w:right w:w="115" w:type="dxa"/>
          </w:tblCellMar>
        </w:tblPrEx>
        <w:trPr>
          <w:trHeight w:val="864"/>
        </w:trPr>
        <w:tc>
          <w:tcPr>
            <w:tcW w:w="5515" w:type="dxa"/>
            <w:gridSpan w:val="2"/>
            <w:tcMar>
              <w:left w:w="115" w:type="dxa"/>
              <w:right w:w="115" w:type="dxa"/>
            </w:tcMar>
          </w:tcPr>
          <w:p w14:paraId="6CB85DE9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Math Practice Look For(s):</w:t>
            </w:r>
          </w:p>
          <w:p w14:paraId="77F79FEA" w14:textId="77777777" w:rsidR="002C5F53" w:rsidRDefault="001B3331" w:rsidP="00E262AF">
            <w:pPr>
              <w:spacing w:before="120"/>
            </w:pPr>
            <w:r>
              <w:rPr>
                <w:b/>
              </w:rPr>
              <w:t xml:space="preserve">MP#2: Reason abstractly and quantitatively. </w:t>
            </w:r>
            <w:r>
              <w:t>Students will extend the properties of real numbers to polynomial expressions.</w:t>
            </w:r>
          </w:p>
          <w:p w14:paraId="71BEBFFA" w14:textId="77777777" w:rsidR="00C04BA2" w:rsidRPr="001B3331" w:rsidRDefault="00C04BA2" w:rsidP="00E262AF">
            <w:pPr>
              <w:spacing w:before="120"/>
            </w:pPr>
          </w:p>
        </w:tc>
        <w:tc>
          <w:tcPr>
            <w:tcW w:w="5515" w:type="dxa"/>
            <w:gridSpan w:val="2"/>
          </w:tcPr>
          <w:p w14:paraId="3DD7D048" w14:textId="77777777" w:rsidR="00C04BA2" w:rsidRPr="00C04BA2" w:rsidRDefault="00E262AF" w:rsidP="00E262AF">
            <w:pPr>
              <w:spacing w:before="120"/>
            </w:pPr>
            <w:r>
              <w:rPr>
                <w:b/>
              </w:rPr>
              <w:t>Differentiation for Remediation:</w:t>
            </w:r>
            <w:r>
              <w:t xml:space="preserve">  </w:t>
            </w:r>
          </w:p>
          <w:p w14:paraId="1B5E3ABE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Differentiation for English Language Learners:</w:t>
            </w:r>
          </w:p>
          <w:p w14:paraId="090043AC" w14:textId="77777777" w:rsidR="00C04BA2" w:rsidRPr="00C04BA2" w:rsidRDefault="00C04BA2" w:rsidP="00E262AF">
            <w:pPr>
              <w:spacing w:before="120"/>
            </w:pPr>
            <w:r>
              <w:t xml:space="preserve">Pre-teach vocabulary </w:t>
            </w:r>
          </w:p>
          <w:p w14:paraId="6A30DD3F" w14:textId="77777777" w:rsidR="00E262AF" w:rsidRPr="00617AE5" w:rsidRDefault="00662E40" w:rsidP="00E262AF">
            <w:pPr>
              <w:spacing w:before="120"/>
            </w:pPr>
            <w:r>
              <w:rPr>
                <w:b/>
              </w:rPr>
              <w:t>Differen</w:t>
            </w:r>
            <w:r w:rsidR="00E262AF">
              <w:rPr>
                <w:b/>
              </w:rPr>
              <w:t>tiation for Enrichment:</w:t>
            </w:r>
          </w:p>
        </w:tc>
      </w:tr>
      <w:tr w:rsidR="00E262AF" w:rsidRPr="00505ECB" w14:paraId="1E18DA59" w14:textId="77777777" w:rsidTr="002266C3">
        <w:tblPrEx>
          <w:tblCellMar>
            <w:left w:w="115" w:type="dxa"/>
            <w:right w:w="115" w:type="dxa"/>
          </w:tblCellMar>
        </w:tblPrEx>
        <w:trPr>
          <w:trHeight w:val="864"/>
        </w:trPr>
        <w:tc>
          <w:tcPr>
            <w:tcW w:w="5515" w:type="dxa"/>
            <w:gridSpan w:val="2"/>
            <w:tcMar>
              <w:left w:w="115" w:type="dxa"/>
              <w:right w:w="115" w:type="dxa"/>
            </w:tcMar>
          </w:tcPr>
          <w:p w14:paraId="1B141218" w14:textId="77777777" w:rsidR="00C04BA2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Potential Pitfall(s)</w:t>
            </w:r>
          </w:p>
          <w:p w14:paraId="6C06E1BB" w14:textId="77777777" w:rsidR="00E262AF" w:rsidRPr="00C04BA2" w:rsidRDefault="00E262AF" w:rsidP="00E262AF">
            <w:pPr>
              <w:spacing w:before="120"/>
            </w:pPr>
          </w:p>
        </w:tc>
        <w:tc>
          <w:tcPr>
            <w:tcW w:w="5515" w:type="dxa"/>
            <w:gridSpan w:val="2"/>
          </w:tcPr>
          <w:p w14:paraId="5F0EB9EB" w14:textId="77777777" w:rsidR="002266C3" w:rsidRDefault="002266C3" w:rsidP="002266C3">
            <w:pPr>
              <w:spacing w:before="120"/>
              <w:rPr>
                <w:b/>
              </w:rPr>
            </w:pPr>
            <w:r>
              <w:rPr>
                <w:b/>
              </w:rPr>
              <w:t>Independent Practice (Homework):</w:t>
            </w:r>
          </w:p>
          <w:p w14:paraId="52FF574B" w14:textId="77777777" w:rsidR="002266C3" w:rsidRDefault="002266C3" w:rsidP="002266C3">
            <w:pPr>
              <w:spacing w:before="120"/>
            </w:pPr>
            <w:r>
              <w:t>Practice problems involving combining like terms and identifying different degree polynomials using appropriate vocabulary</w:t>
            </w:r>
          </w:p>
          <w:p w14:paraId="28C4B9CE" w14:textId="77777777" w:rsidR="00E262AF" w:rsidRDefault="00E262AF" w:rsidP="00E262AF">
            <w:pPr>
              <w:spacing w:before="120"/>
              <w:rPr>
                <w:b/>
              </w:rPr>
            </w:pPr>
          </w:p>
        </w:tc>
      </w:tr>
      <w:tr w:rsidR="00123523" w:rsidRPr="00505ECB" w14:paraId="3FF7C5B8" w14:textId="77777777" w:rsidTr="002266C3">
        <w:tblPrEx>
          <w:tblCellMar>
            <w:left w:w="115" w:type="dxa"/>
            <w:right w:w="115" w:type="dxa"/>
          </w:tblCellMar>
        </w:tblPrEx>
        <w:trPr>
          <w:trHeight w:val="864"/>
        </w:trPr>
        <w:tc>
          <w:tcPr>
            <w:tcW w:w="5515" w:type="dxa"/>
            <w:gridSpan w:val="2"/>
            <w:tcMar>
              <w:left w:w="115" w:type="dxa"/>
              <w:right w:w="115" w:type="dxa"/>
            </w:tcMar>
          </w:tcPr>
          <w:p w14:paraId="3A7D38E3" w14:textId="77777777" w:rsidR="00123523" w:rsidRDefault="00123523" w:rsidP="00E262AF">
            <w:pPr>
              <w:spacing w:before="120"/>
              <w:rPr>
                <w:b/>
              </w:rPr>
            </w:pPr>
            <w:r>
              <w:rPr>
                <w:b/>
              </w:rPr>
              <w:t>Steps</w:t>
            </w:r>
            <w:r w:rsidRPr="00E262AF">
              <w:rPr>
                <w:b/>
              </w:rPr>
              <w:t>:</w:t>
            </w:r>
          </w:p>
          <w:p w14:paraId="70FC2AE9" w14:textId="77777777" w:rsidR="00662E40" w:rsidRPr="00662E40" w:rsidRDefault="00662E40" w:rsidP="003E0E4E">
            <w:pPr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Present students with a variety of polynomial expressions (including expressions wit</w:t>
            </w:r>
            <w:r w:rsidR="0048150B">
              <w:rPr>
                <w:rFonts w:ascii="Calibri" w:hAnsi="Calibri"/>
              </w:rPr>
              <w:t>h different number</w:t>
            </w:r>
            <w:r w:rsidR="006B43FE">
              <w:rPr>
                <w:rFonts w:ascii="Calibri" w:hAnsi="Calibri"/>
              </w:rPr>
              <w:t>s</w:t>
            </w:r>
            <w:r w:rsidR="0048150B">
              <w:rPr>
                <w:rFonts w:ascii="Calibri" w:hAnsi="Calibri"/>
              </w:rPr>
              <w:t xml:space="preserve"> of terms, different </w:t>
            </w:r>
            <w:r>
              <w:rPr>
                <w:rFonts w:ascii="Calibri" w:hAnsi="Calibri"/>
              </w:rPr>
              <w:t>degrees</w:t>
            </w:r>
            <w:r w:rsidR="0048150B">
              <w:rPr>
                <w:rFonts w:ascii="Calibri" w:hAnsi="Calibri"/>
              </w:rPr>
              <w:t xml:space="preserve"> and different leading coefficients</w:t>
            </w:r>
            <w:r>
              <w:rPr>
                <w:rFonts w:ascii="Calibri" w:hAnsi="Calibri"/>
              </w:rPr>
              <w:t xml:space="preserve">).  </w:t>
            </w:r>
            <w:r w:rsidR="0048150B">
              <w:rPr>
                <w:rFonts w:ascii="Calibri" w:hAnsi="Calibri"/>
              </w:rPr>
              <w:t>Without discussing lesson vocabulary, a</w:t>
            </w:r>
            <w:r>
              <w:rPr>
                <w:rFonts w:ascii="Calibri" w:hAnsi="Calibri"/>
              </w:rPr>
              <w:t>sk students to individually group the expressions in any manner they see fit.</w:t>
            </w:r>
          </w:p>
          <w:p w14:paraId="150733AB" w14:textId="77777777" w:rsidR="00662E40" w:rsidRPr="00662E40" w:rsidRDefault="00662E40" w:rsidP="00662E40">
            <w:pPr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 w:rsidRPr="00662E40">
              <w:rPr>
                <w:rFonts w:ascii="Calibri" w:hAnsi="Calibri"/>
              </w:rPr>
              <w:t>Once students hav</w:t>
            </w:r>
            <w:r>
              <w:rPr>
                <w:rFonts w:ascii="Calibri" w:hAnsi="Calibri"/>
              </w:rPr>
              <w:t>e sorted their expressions, group them together</w:t>
            </w:r>
            <w:r w:rsidRPr="00662E40">
              <w:rPr>
                <w:rFonts w:ascii="Calibri" w:hAnsi="Calibri"/>
              </w:rPr>
              <w:t xml:space="preserve"> and ask students to explain their ch</w:t>
            </w:r>
            <w:r w:rsidR="006B43FE">
              <w:rPr>
                <w:rFonts w:ascii="Calibri" w:hAnsi="Calibri"/>
              </w:rPr>
              <w:t>oices in sorting the polynomial expressions</w:t>
            </w:r>
            <w:r w:rsidRPr="00662E40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 Some may</w:t>
            </w:r>
            <w:r w:rsidR="00644CB1">
              <w:rPr>
                <w:rFonts w:ascii="Calibri" w:hAnsi="Calibri"/>
              </w:rPr>
              <w:t xml:space="preserve"> have</w:t>
            </w:r>
            <w:r>
              <w:rPr>
                <w:rFonts w:ascii="Calibri" w:hAnsi="Calibri"/>
              </w:rPr>
              <w:t xml:space="preserve"> sort them based on </w:t>
            </w:r>
            <w:r>
              <w:rPr>
                <w:rFonts w:ascii="Calibri" w:hAnsi="Calibri"/>
              </w:rPr>
              <w:lastRenderedPageBreak/>
              <w:t xml:space="preserve">the number of terms while others sort them </w:t>
            </w:r>
            <w:r w:rsidR="00644CB1">
              <w:rPr>
                <w:rFonts w:ascii="Calibri" w:hAnsi="Calibri"/>
              </w:rPr>
              <w:t xml:space="preserve">by degree and others </w:t>
            </w:r>
            <w:r w:rsidR="006B43FE">
              <w:rPr>
                <w:rFonts w:ascii="Calibri" w:hAnsi="Calibri"/>
              </w:rPr>
              <w:t>sort</w:t>
            </w:r>
            <w:r w:rsidR="00644CB1">
              <w:rPr>
                <w:rFonts w:ascii="Calibri" w:hAnsi="Calibri"/>
              </w:rPr>
              <w:t xml:space="preserve"> them based on the leading coefficient.  Hold class discussion on the different assortments which leads to the discovery of the </w:t>
            </w:r>
            <w:r w:rsidR="006B43FE">
              <w:rPr>
                <w:rFonts w:ascii="Calibri" w:hAnsi="Calibri"/>
              </w:rPr>
              <w:t xml:space="preserve">need for the </w:t>
            </w:r>
            <w:r w:rsidR="00644CB1">
              <w:rPr>
                <w:rFonts w:ascii="Calibri" w:hAnsi="Calibri"/>
              </w:rPr>
              <w:t xml:space="preserve">lesson’s vocabulary.  </w:t>
            </w:r>
            <w:r w:rsidRPr="00662E40">
              <w:rPr>
                <w:rFonts w:ascii="Calibri" w:hAnsi="Calibri"/>
              </w:rPr>
              <w:t xml:space="preserve">  </w:t>
            </w:r>
          </w:p>
          <w:p w14:paraId="5055E6E2" w14:textId="05E886DD" w:rsidR="003E0E4E" w:rsidRPr="00C04BA2" w:rsidRDefault="003E0E4E" w:rsidP="003E0E4E">
            <w:pPr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Define polynomial, monomial, binomial, trinomial (tie to the vocabulary term “non-linear”)</w:t>
            </w:r>
            <w:r w:rsidR="00B606D5">
              <w:rPr>
                <w:rFonts w:ascii="Calibri" w:hAnsi="Calibri"/>
              </w:rPr>
              <w:t>.</w:t>
            </w:r>
          </w:p>
          <w:p w14:paraId="0A875C0C" w14:textId="448A8921" w:rsidR="00C04BA2" w:rsidRDefault="00C04BA2" w:rsidP="003E0E4E">
            <w:pPr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Discuss prefixes mono, bi, and poly and connect to prior knowledge</w:t>
            </w:r>
            <w:r w:rsidR="00B606D5">
              <w:rPr>
                <w:rFonts w:ascii="Calibri" w:hAnsi="Calibri"/>
              </w:rPr>
              <w:t>.</w:t>
            </w:r>
          </w:p>
          <w:p w14:paraId="05E2FA13" w14:textId="11BB7D59" w:rsidR="003E0E4E" w:rsidRDefault="003E0E4E" w:rsidP="003E0E4E">
            <w:pPr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Define degree and discuss briefly how to determine degree of a polynomial</w:t>
            </w:r>
            <w:r w:rsidR="00B606D5">
              <w:rPr>
                <w:rFonts w:ascii="Calibri" w:hAnsi="Calibri"/>
              </w:rPr>
              <w:t>.</w:t>
            </w:r>
          </w:p>
          <w:p w14:paraId="6FA069D7" w14:textId="60C4884F" w:rsidR="003E0E4E" w:rsidRDefault="003E0E4E" w:rsidP="003E0E4E">
            <w:pPr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Show students how to manipulate a polynomial into standard form</w:t>
            </w:r>
            <w:r w:rsidR="00B606D5">
              <w:rPr>
                <w:rFonts w:ascii="Calibri" w:hAnsi="Calibri"/>
              </w:rPr>
              <w:t>.</w:t>
            </w:r>
          </w:p>
          <w:p w14:paraId="78094D1F" w14:textId="77777777" w:rsidR="003E0E4E" w:rsidRDefault="003E0E4E" w:rsidP="003E0E4E">
            <w:pPr>
              <w:numPr>
                <w:ilvl w:val="1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For example, </w:t>
            </w:r>
            <w:r>
              <w:rPr>
                <w:rFonts w:ascii="Cambria Math" w:hAnsi="Cambria Math"/>
              </w:rPr>
              <w:br/>
            </w:r>
            <w:r w:rsidR="00CA7EBE">
              <w:pict w14:anchorId="2A1FD7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pt;height:14.5pt" equationxml="&lt;">
                  <v:imagedata r:id="rId8" o:title="" chromakey="white"/>
                </v:shape>
              </w:pict>
            </w:r>
            <w:r>
              <w:t xml:space="preserve"> </w:t>
            </w:r>
          </w:p>
          <w:p w14:paraId="17E08D62" w14:textId="6EAE3BC1" w:rsidR="003E0E4E" w:rsidRDefault="003E0E4E" w:rsidP="003E0E4E">
            <w:pPr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Define leading coefficient</w:t>
            </w:r>
            <w:r w:rsidR="00B606D5">
              <w:rPr>
                <w:rFonts w:ascii="Calibri" w:hAnsi="Calibri"/>
              </w:rPr>
              <w:t>.</w:t>
            </w:r>
          </w:p>
          <w:p w14:paraId="1C9CAA77" w14:textId="2D373B06" w:rsidR="003E0E4E" w:rsidRDefault="003E0E4E" w:rsidP="003E0E4E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given polynomials modeling real-world situations to estimate values between two points and have students talk with their partners about each problem</w:t>
            </w:r>
            <w:r w:rsidR="00B606D5">
              <w:rPr>
                <w:rFonts w:ascii="Calibri" w:hAnsi="Calibri"/>
              </w:rPr>
              <w:t>.</w:t>
            </w:r>
          </w:p>
          <w:p w14:paraId="4144641B" w14:textId="77777777" w:rsidR="003E0E4E" w:rsidRDefault="003E0E4E" w:rsidP="003E0E4E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example:</w:t>
            </w:r>
          </w:p>
          <w:p w14:paraId="77C14795" w14:textId="77777777" w:rsidR="003E0E4E" w:rsidRDefault="003E0E4E" w:rsidP="003E0E4E">
            <w:pPr>
              <w:ind w:left="1440"/>
              <w:rPr>
                <w:rFonts w:ascii="Times New Roman" w:hAnsi="Times New Roman"/>
                <w:i/>
              </w:rPr>
            </w:pPr>
            <w:r>
              <w:rPr>
                <w:rFonts w:ascii="Calibri" w:hAnsi="Calibri"/>
                <w:i/>
              </w:rPr>
              <w:t xml:space="preserve">Companies overseas produce many of the electronic devices that we use every day. The number P (in thousands) of devices produced by a particular company between 2006 and 2012 can be modeled by the following equation where t is the number of years since 2006: </w:t>
            </w:r>
            <w:r w:rsidR="00CA7EBE">
              <w:rPr>
                <w:i/>
              </w:rPr>
              <w:pict w14:anchorId="229F08B6">
                <v:shape id="_x0000_i1026" type="#_x0000_t75" style="width:94.5pt;height:14.5pt" equationxml="&lt;">
                  <v:imagedata r:id="rId9" o:title="" chromakey="white"/>
                </v:shape>
              </w:pict>
            </w:r>
          </w:p>
          <w:p w14:paraId="4CE40EEC" w14:textId="77777777" w:rsidR="003E0E4E" w:rsidRDefault="003E0E4E" w:rsidP="003E0E4E">
            <w:pPr>
              <w:ind w:left="1440"/>
              <w:rPr>
                <w:i/>
              </w:rPr>
            </w:pPr>
          </w:p>
          <w:p w14:paraId="641D4DDF" w14:textId="77777777" w:rsidR="003E0E4E" w:rsidRDefault="003E0E4E" w:rsidP="003E0E4E">
            <w:pPr>
              <w:ind w:left="144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How many electronic devices were produced in 2008?</w:t>
            </w:r>
          </w:p>
          <w:p w14:paraId="5341518E" w14:textId="77777777" w:rsidR="003E0E4E" w:rsidRDefault="003E0E4E" w:rsidP="003E0E4E">
            <w:pPr>
              <w:ind w:left="1440"/>
              <w:rPr>
                <w:rFonts w:ascii="Calibri" w:hAnsi="Calibri"/>
                <w:i/>
              </w:rPr>
            </w:pPr>
          </w:p>
          <w:p w14:paraId="0BE2A3DC" w14:textId="77777777" w:rsidR="003E0E4E" w:rsidRDefault="003E0E4E" w:rsidP="003E0E4E">
            <w:pPr>
              <w:ind w:left="144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If the company continues to produce at this rate, how many devices will they produce in 2020?</w:t>
            </w:r>
          </w:p>
          <w:p w14:paraId="10B4D849" w14:textId="77777777" w:rsidR="004352BF" w:rsidRPr="00E262AF" w:rsidRDefault="004352BF" w:rsidP="003E0E4E">
            <w:pPr>
              <w:spacing w:before="120"/>
            </w:pPr>
          </w:p>
        </w:tc>
        <w:tc>
          <w:tcPr>
            <w:tcW w:w="5515" w:type="dxa"/>
            <w:gridSpan w:val="2"/>
          </w:tcPr>
          <w:p w14:paraId="04DA2631" w14:textId="77777777" w:rsidR="00123523" w:rsidRDefault="00123523" w:rsidP="00430B94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Teacher Notes/Reflections:</w:t>
            </w:r>
          </w:p>
        </w:tc>
      </w:tr>
    </w:tbl>
    <w:p w14:paraId="1F690C39" w14:textId="77777777" w:rsidR="002266C3" w:rsidRDefault="002266C3">
      <w:r>
        <w:lastRenderedPageBreak/>
        <w:br w:type="page"/>
      </w:r>
    </w:p>
    <w:tbl>
      <w:tblPr>
        <w:tblStyle w:val="TableGrid"/>
        <w:tblW w:w="11030" w:type="dxa"/>
        <w:tblInd w:w="-1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1839"/>
        <w:gridCol w:w="1454"/>
        <w:gridCol w:w="384"/>
        <w:gridCol w:w="3677"/>
      </w:tblGrid>
      <w:tr w:rsidR="00E262AF" w14:paraId="447B2D11" w14:textId="77777777" w:rsidTr="002266C3">
        <w:tc>
          <w:tcPr>
            <w:tcW w:w="11030" w:type="dxa"/>
            <w:gridSpan w:val="5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1C069B29" w14:textId="77777777" w:rsidR="00E262AF" w:rsidRDefault="00E262AF" w:rsidP="00E262AF">
            <w:r>
              <w:lastRenderedPageBreak/>
              <w:t>Segment 2</w:t>
            </w:r>
          </w:p>
        </w:tc>
      </w:tr>
      <w:tr w:rsidR="00E262AF" w:rsidRPr="00B35DA0" w14:paraId="0F517590" w14:textId="77777777" w:rsidTr="002266C3">
        <w:trPr>
          <w:trHeight w:val="998"/>
        </w:trPr>
        <w:tc>
          <w:tcPr>
            <w:tcW w:w="3676" w:type="dxa"/>
            <w:tcMar>
              <w:left w:w="115" w:type="dxa"/>
              <w:right w:w="115" w:type="dxa"/>
            </w:tcMar>
          </w:tcPr>
          <w:p w14:paraId="447CAF5B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Approximate Time Frame:</w:t>
            </w:r>
          </w:p>
          <w:p w14:paraId="7E600927" w14:textId="77777777" w:rsidR="00E262AF" w:rsidRPr="001013AA" w:rsidRDefault="001936E4" w:rsidP="00E262AF">
            <w:pPr>
              <w:spacing w:before="240"/>
            </w:pPr>
            <w:r>
              <w:t>90 – 100</w:t>
            </w:r>
            <w:r w:rsidR="001013AA">
              <w:t xml:space="preserve"> minutes</w:t>
            </w:r>
          </w:p>
        </w:tc>
        <w:tc>
          <w:tcPr>
            <w:tcW w:w="3677" w:type="dxa"/>
            <w:gridSpan w:val="3"/>
            <w:vMerge w:val="restart"/>
          </w:tcPr>
          <w:p w14:paraId="454C07DE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Lesson Format:</w:t>
            </w:r>
          </w:p>
          <w:p w14:paraId="10D69C4E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36E4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6368D0">
              <w:rPr>
                <w:sz w:val="18"/>
                <w:szCs w:val="20"/>
              </w:rPr>
              <w:t xml:space="preserve"> </w:t>
            </w:r>
            <w:r w:rsidR="00E262AF" w:rsidRPr="0090493D">
              <w:rPr>
                <w:sz w:val="18"/>
                <w:szCs w:val="20"/>
              </w:rPr>
              <w:t xml:space="preserve">  Whole Group</w:t>
            </w:r>
          </w:p>
          <w:p w14:paraId="143708D9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Small Group</w:t>
            </w:r>
          </w:p>
          <w:p w14:paraId="1E5B1C44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Independent</w:t>
            </w:r>
          </w:p>
          <w:p w14:paraId="28580F5B" w14:textId="77777777" w:rsidR="00E262AF" w:rsidRPr="0090493D" w:rsidRDefault="00E262AF" w:rsidP="00E262AF">
            <w:pPr>
              <w:rPr>
                <w:sz w:val="18"/>
                <w:szCs w:val="20"/>
              </w:rPr>
            </w:pPr>
          </w:p>
          <w:p w14:paraId="5551E7CE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36E4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Modeled</w:t>
            </w:r>
          </w:p>
          <w:p w14:paraId="4236AA32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36E4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Guided</w:t>
            </w:r>
          </w:p>
          <w:p w14:paraId="462C0A45" w14:textId="77777777" w:rsidR="00E262AF" w:rsidRDefault="004B4E9A" w:rsidP="00E262AF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Collaborative</w:t>
            </w:r>
          </w:p>
          <w:p w14:paraId="2292C532" w14:textId="77777777" w:rsidR="00E262AF" w:rsidRDefault="004B4E9A" w:rsidP="00E262AF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</w:t>
            </w:r>
            <w:r w:rsidR="00E262AF">
              <w:rPr>
                <w:sz w:val="18"/>
                <w:szCs w:val="20"/>
              </w:rPr>
              <w:t>Assessment</w:t>
            </w:r>
          </w:p>
          <w:p w14:paraId="73A3D79E" w14:textId="77777777" w:rsidR="00E262AF" w:rsidRPr="00603DFA" w:rsidRDefault="00E262AF" w:rsidP="00E262AF">
            <w:pPr>
              <w:spacing w:before="240"/>
              <w:rPr>
                <w:b/>
              </w:rPr>
            </w:pPr>
          </w:p>
        </w:tc>
        <w:tc>
          <w:tcPr>
            <w:tcW w:w="3677" w:type="dxa"/>
          </w:tcPr>
          <w:p w14:paraId="6F93BB09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Resources:</w:t>
            </w:r>
          </w:p>
          <w:p w14:paraId="117B452E" w14:textId="77777777" w:rsidR="00E262AF" w:rsidRDefault="00E262AF" w:rsidP="00E262AF">
            <w:pPr>
              <w:rPr>
                <w:sz w:val="16"/>
                <w:szCs w:val="20"/>
              </w:rPr>
            </w:pPr>
          </w:p>
          <w:p w14:paraId="4119A165" w14:textId="77777777" w:rsidR="001013AA" w:rsidRPr="00B35DA0" w:rsidRDefault="001013AA" w:rsidP="00E262AF">
            <w:pPr>
              <w:rPr>
                <w:sz w:val="16"/>
                <w:szCs w:val="20"/>
              </w:rPr>
            </w:pPr>
            <w:r w:rsidRPr="001013AA">
              <w:rPr>
                <w:sz w:val="20"/>
                <w:szCs w:val="20"/>
              </w:rPr>
              <w:t>Algebra tiles (if desired)</w:t>
            </w:r>
          </w:p>
        </w:tc>
      </w:tr>
      <w:tr w:rsidR="00E262AF" w:rsidRPr="000F2AED" w14:paraId="2161C611" w14:textId="77777777" w:rsidTr="002266C3">
        <w:trPr>
          <w:trHeight w:val="152"/>
        </w:trPr>
        <w:tc>
          <w:tcPr>
            <w:tcW w:w="3676" w:type="dxa"/>
            <w:tcMar>
              <w:left w:w="115" w:type="dxa"/>
              <w:right w:w="115" w:type="dxa"/>
            </w:tcMar>
          </w:tcPr>
          <w:p w14:paraId="4317CEEF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Focus:</w:t>
            </w:r>
          </w:p>
          <w:p w14:paraId="036A7474" w14:textId="77777777" w:rsidR="001013AA" w:rsidRPr="001013AA" w:rsidRDefault="001936E4" w:rsidP="001936E4">
            <w:pPr>
              <w:spacing w:before="120"/>
            </w:pPr>
            <w:r>
              <w:t>Adding, subtracting, and multiplying polynomials</w:t>
            </w:r>
            <w:r w:rsidR="00F37390">
              <w:t xml:space="preserve"> (including monomial x polynomial and binomial x binomial).</w:t>
            </w:r>
          </w:p>
        </w:tc>
        <w:tc>
          <w:tcPr>
            <w:tcW w:w="3677" w:type="dxa"/>
            <w:gridSpan w:val="3"/>
            <w:vMerge/>
          </w:tcPr>
          <w:p w14:paraId="26024083" w14:textId="77777777" w:rsidR="00E262AF" w:rsidRDefault="00E262AF" w:rsidP="00E262AF">
            <w:pPr>
              <w:spacing w:before="240"/>
              <w:rPr>
                <w:b/>
              </w:rPr>
            </w:pPr>
          </w:p>
        </w:tc>
        <w:tc>
          <w:tcPr>
            <w:tcW w:w="3677" w:type="dxa"/>
          </w:tcPr>
          <w:p w14:paraId="3F71A82C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Modalities Represented:</w:t>
            </w:r>
          </w:p>
          <w:p w14:paraId="064D7DE0" w14:textId="77777777" w:rsidR="00E262AF" w:rsidRPr="00E672A5" w:rsidRDefault="004B4E9A" w:rsidP="00E262AF">
            <w:pPr>
              <w:pStyle w:val="ListParagraph"/>
              <w:ind w:left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</w:t>
            </w:r>
            <w:r w:rsidR="006368D0">
              <w:rPr>
                <w:sz w:val="16"/>
                <w:szCs w:val="20"/>
              </w:rPr>
              <w:t xml:space="preserve"> </w:t>
            </w:r>
            <w:r w:rsidR="00E262AF" w:rsidRPr="00E672A5">
              <w:rPr>
                <w:sz w:val="16"/>
                <w:szCs w:val="20"/>
              </w:rPr>
              <w:t xml:space="preserve">  Concrete/Manipulative</w:t>
            </w:r>
          </w:p>
          <w:p w14:paraId="65E29E57" w14:textId="77777777" w:rsidR="00E262AF" w:rsidRPr="00E672A5" w:rsidRDefault="004B4E9A" w:rsidP="00E262AF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Picture/Graph</w:t>
            </w:r>
          </w:p>
          <w:p w14:paraId="41E150A3" w14:textId="77777777" w:rsidR="00E262AF" w:rsidRPr="00E672A5" w:rsidRDefault="004B4E9A" w:rsidP="00E262AF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Table/Chart</w:t>
            </w:r>
          </w:p>
          <w:p w14:paraId="7BDF5FAB" w14:textId="77777777" w:rsidR="00E262AF" w:rsidRPr="00E672A5" w:rsidRDefault="004B4E9A" w:rsidP="00E262A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36E4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Symbolic</w:t>
            </w:r>
          </w:p>
          <w:p w14:paraId="436616E3" w14:textId="77777777" w:rsidR="00E262AF" w:rsidRDefault="004B4E9A" w:rsidP="00E262AF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Oral/Written Language</w:t>
            </w:r>
          </w:p>
          <w:p w14:paraId="3E88CE5E" w14:textId="77777777" w:rsidR="00E262AF" w:rsidRPr="000F2AED" w:rsidRDefault="004B4E9A" w:rsidP="00E262AF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Real-Life Situatio</w:t>
            </w:r>
            <w:r w:rsidR="00E262AF">
              <w:rPr>
                <w:sz w:val="16"/>
                <w:szCs w:val="20"/>
              </w:rPr>
              <w:t>n</w:t>
            </w:r>
          </w:p>
        </w:tc>
      </w:tr>
      <w:tr w:rsidR="00E262AF" w:rsidRPr="00617AE5" w14:paraId="5E133DA5" w14:textId="77777777" w:rsidTr="002266C3">
        <w:trPr>
          <w:trHeight w:val="864"/>
        </w:trPr>
        <w:tc>
          <w:tcPr>
            <w:tcW w:w="5515" w:type="dxa"/>
            <w:gridSpan w:val="2"/>
            <w:tcMar>
              <w:left w:w="115" w:type="dxa"/>
              <w:right w:w="115" w:type="dxa"/>
            </w:tcMar>
          </w:tcPr>
          <w:p w14:paraId="3EF82C74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Math Practice Look For(s):</w:t>
            </w:r>
          </w:p>
          <w:p w14:paraId="51CE3369" w14:textId="77777777" w:rsidR="001013AA" w:rsidRDefault="001013AA" w:rsidP="001013AA">
            <w:pPr>
              <w:rPr>
                <w:rFonts w:ascii="Calibri" w:hAnsi="Calibri"/>
                <w:b/>
              </w:rPr>
            </w:pPr>
          </w:p>
          <w:p w14:paraId="6E9711BE" w14:textId="77777777" w:rsidR="001013AA" w:rsidRDefault="001013AA" w:rsidP="001013A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/>
                <w:b/>
              </w:rPr>
              <w:t xml:space="preserve">MP#2: </w:t>
            </w:r>
            <w:r>
              <w:rPr>
                <w:rFonts w:ascii="Calibri" w:hAnsi="Calibri" w:cs="Calibri"/>
                <w:b/>
                <w:bCs/>
              </w:rPr>
              <w:t>Reason abstractly and quantitatively.</w:t>
            </w:r>
            <w:r>
              <w:rPr>
                <w:rFonts w:ascii="Calibri" w:hAnsi="Calibri" w:cs="Calibri"/>
                <w:bCs/>
              </w:rPr>
              <w:t xml:space="preserve">  Students will extend the properties of real numbers to polynomial expressions.</w:t>
            </w:r>
          </w:p>
          <w:p w14:paraId="3490949E" w14:textId="77777777" w:rsidR="001013AA" w:rsidRPr="00E262AF" w:rsidRDefault="001013AA" w:rsidP="00E262AF">
            <w:pPr>
              <w:spacing w:before="120"/>
              <w:rPr>
                <w:b/>
              </w:rPr>
            </w:pPr>
          </w:p>
        </w:tc>
        <w:tc>
          <w:tcPr>
            <w:tcW w:w="5515" w:type="dxa"/>
            <w:gridSpan w:val="3"/>
          </w:tcPr>
          <w:p w14:paraId="29A24F23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Differentiation for Remediation:</w:t>
            </w:r>
            <w:r>
              <w:t xml:space="preserve">  </w:t>
            </w:r>
          </w:p>
          <w:p w14:paraId="52C2AE1B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Differentiation for English Language Learners:</w:t>
            </w:r>
          </w:p>
          <w:p w14:paraId="119E2B16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Differentiation for Enrichment:</w:t>
            </w:r>
          </w:p>
          <w:p w14:paraId="7BE7A655" w14:textId="77777777" w:rsidR="00F37390" w:rsidRDefault="00F37390" w:rsidP="00E262AF">
            <w:pPr>
              <w:spacing w:before="120"/>
              <w:rPr>
                <w:b/>
              </w:rPr>
            </w:pPr>
          </w:p>
          <w:p w14:paraId="00E505B1" w14:textId="77777777" w:rsidR="00F37390" w:rsidRDefault="00F37390" w:rsidP="00E262AF">
            <w:pPr>
              <w:spacing w:before="120"/>
              <w:rPr>
                <w:b/>
              </w:rPr>
            </w:pPr>
          </w:p>
          <w:p w14:paraId="6D17FFAF" w14:textId="77777777" w:rsidR="00F37390" w:rsidRDefault="00F37390" w:rsidP="00E262AF">
            <w:pPr>
              <w:spacing w:before="120"/>
              <w:rPr>
                <w:b/>
              </w:rPr>
            </w:pPr>
          </w:p>
          <w:p w14:paraId="4CB8D91B" w14:textId="77777777" w:rsidR="00CD0CB2" w:rsidRDefault="00CD0CB2" w:rsidP="00E262AF">
            <w:pPr>
              <w:spacing w:before="120"/>
              <w:rPr>
                <w:b/>
              </w:rPr>
            </w:pPr>
          </w:p>
          <w:p w14:paraId="6A6DC1D7" w14:textId="77777777" w:rsidR="00CD0CB2" w:rsidRDefault="00CD0CB2" w:rsidP="00E262AF">
            <w:pPr>
              <w:spacing w:before="120"/>
              <w:rPr>
                <w:b/>
              </w:rPr>
            </w:pPr>
          </w:p>
          <w:p w14:paraId="0FB23791" w14:textId="77777777" w:rsidR="00F37390" w:rsidRDefault="00F37390" w:rsidP="00E262AF">
            <w:pPr>
              <w:spacing w:before="120"/>
              <w:rPr>
                <w:b/>
              </w:rPr>
            </w:pPr>
          </w:p>
          <w:p w14:paraId="430A5CB7" w14:textId="77777777" w:rsidR="00F37390" w:rsidRDefault="00F37390" w:rsidP="00E262AF">
            <w:pPr>
              <w:spacing w:before="120"/>
              <w:rPr>
                <w:b/>
              </w:rPr>
            </w:pPr>
          </w:p>
          <w:p w14:paraId="7F93A44E" w14:textId="77777777" w:rsidR="00F37390" w:rsidRPr="00617AE5" w:rsidRDefault="00F37390" w:rsidP="00E262AF">
            <w:pPr>
              <w:spacing w:before="120"/>
            </w:pPr>
          </w:p>
        </w:tc>
      </w:tr>
      <w:tr w:rsidR="00E262AF" w14:paraId="6DA466BC" w14:textId="77777777" w:rsidTr="002266C3">
        <w:trPr>
          <w:trHeight w:val="864"/>
        </w:trPr>
        <w:tc>
          <w:tcPr>
            <w:tcW w:w="5515" w:type="dxa"/>
            <w:gridSpan w:val="2"/>
            <w:tcMar>
              <w:left w:w="115" w:type="dxa"/>
              <w:right w:w="115" w:type="dxa"/>
            </w:tcMar>
          </w:tcPr>
          <w:p w14:paraId="2330BFC8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Potential Pitfall(s):</w:t>
            </w:r>
          </w:p>
          <w:p w14:paraId="203A1128" w14:textId="77777777" w:rsidR="00F37390" w:rsidRDefault="00F37390" w:rsidP="00E262AF">
            <w:pPr>
              <w:spacing w:before="120"/>
            </w:pPr>
            <w:r>
              <w:t xml:space="preserve">Students may make mistakes when a -1 needs to be distributed to a polynomial </w:t>
            </w:r>
            <w:r w:rsidR="00CB3AC9">
              <w:t>or</w:t>
            </w:r>
            <w:r>
              <w:t xml:space="preserve"> make sign errors.</w:t>
            </w:r>
          </w:p>
          <w:p w14:paraId="6EB0F987" w14:textId="77777777" w:rsidR="00F37390" w:rsidRDefault="00F37390" w:rsidP="00E262AF">
            <w:pPr>
              <w:spacing w:before="120"/>
            </w:pPr>
            <w:r>
              <w:t>Students may struggle with connecting knowledge of finding area to polynomials.</w:t>
            </w:r>
          </w:p>
          <w:p w14:paraId="1661B39F" w14:textId="77777777" w:rsidR="00F37390" w:rsidRDefault="005201CC" w:rsidP="00E262AF">
            <w:pPr>
              <w:spacing w:before="120"/>
            </w:pPr>
            <w:r>
              <w:t>Students may distribute the exponent when a binomial is squared instead of expanding first.</w:t>
            </w:r>
          </w:p>
          <w:p w14:paraId="3D348CBD" w14:textId="77777777" w:rsidR="00C51FCE" w:rsidRPr="00F37390" w:rsidRDefault="00C51FCE" w:rsidP="00E262AF">
            <w:pPr>
              <w:spacing w:before="120"/>
            </w:pPr>
          </w:p>
        </w:tc>
        <w:tc>
          <w:tcPr>
            <w:tcW w:w="5515" w:type="dxa"/>
            <w:gridSpan w:val="3"/>
          </w:tcPr>
          <w:p w14:paraId="24080E6C" w14:textId="77777777" w:rsidR="002266C3" w:rsidRDefault="002266C3" w:rsidP="002266C3">
            <w:pPr>
              <w:spacing w:before="120"/>
              <w:rPr>
                <w:b/>
              </w:rPr>
            </w:pPr>
            <w:r>
              <w:rPr>
                <w:b/>
              </w:rPr>
              <w:t>Independent Practice (Homework):</w:t>
            </w:r>
          </w:p>
          <w:p w14:paraId="641DFDF4" w14:textId="77777777" w:rsidR="00E262AF" w:rsidRDefault="002266C3" w:rsidP="002266C3">
            <w:pPr>
              <w:spacing w:before="120"/>
              <w:rPr>
                <w:b/>
              </w:rPr>
            </w:pPr>
            <w:r>
              <w:t>Practice problems for all combinations of polynomials to reinforce correct procedures when using the distributive property.</w:t>
            </w:r>
          </w:p>
        </w:tc>
      </w:tr>
      <w:tr w:rsidR="00123523" w:rsidRPr="00505ECB" w14:paraId="1F9412D0" w14:textId="77777777" w:rsidTr="002266C3">
        <w:trPr>
          <w:trHeight w:val="5282"/>
        </w:trPr>
        <w:tc>
          <w:tcPr>
            <w:tcW w:w="6969" w:type="dxa"/>
            <w:gridSpan w:val="3"/>
            <w:tcMar>
              <w:left w:w="115" w:type="dxa"/>
              <w:right w:w="115" w:type="dxa"/>
            </w:tcMar>
          </w:tcPr>
          <w:p w14:paraId="5706261E" w14:textId="77777777" w:rsidR="00123523" w:rsidRDefault="004352BF" w:rsidP="00E262AF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St</w:t>
            </w:r>
            <w:r w:rsidR="00123523">
              <w:rPr>
                <w:b/>
              </w:rPr>
              <w:t>eps</w:t>
            </w:r>
            <w:r w:rsidR="00123523" w:rsidRPr="00E262AF">
              <w:rPr>
                <w:b/>
              </w:rPr>
              <w:t>:</w:t>
            </w:r>
          </w:p>
          <w:p w14:paraId="21F1356D" w14:textId="4298C599" w:rsidR="001013AA" w:rsidRDefault="001013AA" w:rsidP="001013AA">
            <w:pPr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Give students an example of combining like terms (no </w:t>
            </w:r>
            <w:r w:rsidR="004B4E9A">
              <w:rPr>
                <w:rFonts w:ascii="Cambria Math" w:hAnsi="Cambria Math"/>
              </w:rPr>
              <w:fldChar w:fldCharType="begin"/>
            </w:r>
            <w:r>
              <w:rPr>
                <w:rFonts w:ascii="Cambria Math" w:hAnsi="Cambria Math"/>
              </w:rPr>
              <w:instrText xml:space="preserve"> QUOTE </w:instrText>
            </w:r>
            <w:r w:rsidR="00F21CE9">
              <w:rPr>
                <w:position w:val="-5"/>
              </w:rPr>
              <w:pict w14:anchorId="4A1DF8D2">
                <v:shape id="_x0000_i1027" type="#_x0000_t75" style="width:10.5pt;height:12.5pt" equationxml="&lt;">
                  <v:imagedata r:id="rId10" o:title="" chromakey="white"/>
                </v:shape>
              </w:pict>
            </w:r>
            <w:r>
              <w:rPr>
                <w:rFonts w:ascii="Cambria Math" w:hAnsi="Cambria Math"/>
              </w:rPr>
              <w:instrText xml:space="preserve"> </w:instrText>
            </w:r>
            <w:r w:rsidR="004B4E9A">
              <w:rPr>
                <w:rFonts w:ascii="Cambria Math" w:hAnsi="Cambria Math"/>
              </w:rPr>
              <w:fldChar w:fldCharType="separate"/>
            </w:r>
            <w:r w:rsidR="00F21CE9">
              <w:rPr>
                <w:position w:val="-5"/>
              </w:rPr>
              <w:pict w14:anchorId="7ADF6DCC">
                <v:shape id="_x0000_i1028" type="#_x0000_t75" style="width:10.5pt;height:12.5pt" equationxml="&lt;">
                  <v:imagedata r:id="rId10" o:title="" chromakey="white"/>
                </v:shape>
              </w:pict>
            </w:r>
            <w:r w:rsidR="004B4E9A">
              <w:rPr>
                <w:rFonts w:ascii="Cambria Math" w:hAnsi="Cambria Math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</w:rPr>
              <w:t>terms)</w:t>
            </w:r>
            <w:r w:rsidR="00B606D5">
              <w:rPr>
                <w:rFonts w:ascii="Calibri" w:hAnsi="Calibri"/>
              </w:rPr>
              <w:t>.</w:t>
            </w:r>
          </w:p>
          <w:p w14:paraId="3D9B58FC" w14:textId="77777777" w:rsidR="001013AA" w:rsidRDefault="001013AA" w:rsidP="001013AA">
            <w:pPr>
              <w:numPr>
                <w:ilvl w:val="1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For example, </w:t>
            </w:r>
            <w:r w:rsidR="004B4E9A">
              <w:rPr>
                <w:rFonts w:ascii="Calibri" w:hAnsi="Calibri"/>
                <w:b/>
              </w:rPr>
              <w:fldChar w:fldCharType="begin"/>
            </w:r>
            <w:r>
              <w:rPr>
                <w:rFonts w:ascii="Calibri" w:hAnsi="Calibri"/>
                <w:b/>
              </w:rPr>
              <w:instrText xml:space="preserve"> QUOTE </w:instrText>
            </w:r>
            <w:r w:rsidR="00F21CE9">
              <w:rPr>
                <w:position w:val="-6"/>
              </w:rPr>
              <w:pict w14:anchorId="68841F52">
                <v:shape id="_x0000_i1029" type="#_x0000_t75" style="width:172pt;height:14.5pt" equationxml="&lt;">
                  <v:imagedata r:id="rId11" o:title="" chromakey="white"/>
                </v:shape>
              </w:pict>
            </w:r>
            <w:r>
              <w:rPr>
                <w:rFonts w:ascii="Calibri" w:hAnsi="Calibri"/>
                <w:b/>
              </w:rPr>
              <w:instrText xml:space="preserve"> </w:instrText>
            </w:r>
            <w:r w:rsidR="004B4E9A">
              <w:rPr>
                <w:rFonts w:ascii="Calibri" w:hAnsi="Calibri"/>
                <w:b/>
              </w:rPr>
              <w:fldChar w:fldCharType="separate"/>
            </w:r>
            <w:r w:rsidR="00F21CE9">
              <w:rPr>
                <w:position w:val="-6"/>
              </w:rPr>
              <w:pict w14:anchorId="2FB28281">
                <v:shape id="_x0000_i1030" type="#_x0000_t75" style="width:172pt;height:14.5pt" equationxml="&lt;">
                  <v:imagedata r:id="rId11" o:title="" chromakey="white"/>
                </v:shape>
              </w:pict>
            </w:r>
            <w:r w:rsidR="004B4E9A">
              <w:rPr>
                <w:rFonts w:ascii="Calibri" w:hAnsi="Calibri"/>
                <w:b/>
              </w:rPr>
              <w:fldChar w:fldCharType="end"/>
            </w:r>
          </w:p>
          <w:p w14:paraId="0BB192D8" w14:textId="79E144C9" w:rsidR="001013AA" w:rsidRDefault="001013AA" w:rsidP="001013AA">
            <w:pPr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Ask students to recall the appropriate method for simplifying this expression</w:t>
            </w:r>
            <w:r w:rsidR="00B606D5">
              <w:rPr>
                <w:rFonts w:ascii="Calibri" w:hAnsi="Calibri"/>
              </w:rPr>
              <w:t>.</w:t>
            </w:r>
          </w:p>
          <w:p w14:paraId="365B0D09" w14:textId="77777777" w:rsidR="001013AA" w:rsidRDefault="001013AA" w:rsidP="001013AA">
            <w:pPr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Then use the same expression from above, but add some </w:t>
            </w:r>
            <w:r w:rsidR="004B4E9A">
              <w:rPr>
                <w:rFonts w:ascii="Cambria Math" w:hAnsi="Cambria Math"/>
              </w:rPr>
              <w:fldChar w:fldCharType="begin"/>
            </w:r>
            <w:r>
              <w:rPr>
                <w:rFonts w:ascii="Cambria Math" w:hAnsi="Cambria Math"/>
              </w:rPr>
              <w:instrText xml:space="preserve"> QUOTE </w:instrText>
            </w:r>
            <w:r w:rsidR="00F21CE9">
              <w:rPr>
                <w:position w:val="-5"/>
              </w:rPr>
              <w:pict w14:anchorId="6E45500C">
                <v:shape id="_x0000_i1031" type="#_x0000_t75" style="width:10.5pt;height:12.5pt" equationxml="&lt;">
                  <v:imagedata r:id="rId10" o:title="" chromakey="white"/>
                </v:shape>
              </w:pict>
            </w:r>
            <w:r>
              <w:rPr>
                <w:rFonts w:ascii="Cambria Math" w:hAnsi="Cambria Math"/>
              </w:rPr>
              <w:instrText xml:space="preserve"> </w:instrText>
            </w:r>
            <w:r w:rsidR="004B4E9A">
              <w:rPr>
                <w:rFonts w:ascii="Cambria Math" w:hAnsi="Cambria Math"/>
              </w:rPr>
              <w:fldChar w:fldCharType="separate"/>
            </w:r>
            <w:r w:rsidR="00F21CE9">
              <w:rPr>
                <w:position w:val="-5"/>
              </w:rPr>
              <w:pict w14:anchorId="741CDD9C">
                <v:shape id="_x0000_i1032" type="#_x0000_t75" style="width:10.5pt;height:12.5pt" equationxml="&lt;">
                  <v:imagedata r:id="rId10" o:title="" chromakey="white"/>
                </v:shape>
              </w:pict>
            </w:r>
            <w:r w:rsidR="004B4E9A">
              <w:rPr>
                <w:rFonts w:ascii="Cambria Math" w:hAnsi="Cambria Math"/>
              </w:rPr>
              <w:fldChar w:fldCharType="end"/>
            </w:r>
            <w:r>
              <w:t xml:space="preserve"> </w:t>
            </w:r>
            <w:r>
              <w:rPr>
                <w:rFonts w:ascii="Calibri" w:hAnsi="Calibri"/>
              </w:rPr>
              <w:t>terms</w:t>
            </w:r>
          </w:p>
          <w:p w14:paraId="5E0FDE52" w14:textId="3AE01BD6" w:rsidR="001013AA" w:rsidRDefault="001013AA" w:rsidP="001013AA">
            <w:pPr>
              <w:numPr>
                <w:ilvl w:val="1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Ask students to give suggestions for simplifying this expression</w:t>
            </w:r>
            <w:r w:rsidR="00B606D5">
              <w:rPr>
                <w:rFonts w:ascii="Calibri" w:hAnsi="Calibri"/>
              </w:rPr>
              <w:t>.</w:t>
            </w:r>
          </w:p>
          <w:p w14:paraId="21D0D7A4" w14:textId="5218DACA" w:rsidR="001013AA" w:rsidRDefault="001013AA" w:rsidP="001013AA">
            <w:pPr>
              <w:numPr>
                <w:ilvl w:val="2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The goal is to have students arrive at the conclusion that the same rules of addition and subtraction apply to polynomials of degree 2</w:t>
            </w:r>
            <w:r w:rsidR="00B606D5">
              <w:rPr>
                <w:rFonts w:ascii="Calibri" w:hAnsi="Calibri"/>
              </w:rPr>
              <w:t>.</w:t>
            </w:r>
          </w:p>
          <w:p w14:paraId="63ED7EF9" w14:textId="2BF1D083" w:rsidR="001013AA" w:rsidRDefault="001013AA" w:rsidP="001013AA">
            <w:pPr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Provide students several examples to work on with a partner, inc</w:t>
            </w:r>
            <w:r w:rsidR="00F21CE9">
              <w:rPr>
                <w:rFonts w:ascii="Calibri" w:hAnsi="Calibri"/>
              </w:rPr>
              <w:t>luding addition and subtraction</w:t>
            </w:r>
            <w:r w:rsidR="00B606D5">
              <w:rPr>
                <w:rFonts w:ascii="Calibri" w:hAnsi="Calibri"/>
              </w:rPr>
              <w:t>.</w:t>
            </w:r>
          </w:p>
          <w:p w14:paraId="292D12D7" w14:textId="77777777" w:rsidR="001013AA" w:rsidRDefault="001013AA" w:rsidP="001013AA">
            <w:pPr>
              <w:numPr>
                <w:ilvl w:val="1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Include an example like this one, paying close</w:t>
            </w:r>
            <w:bookmarkStart w:id="20" w:name="_GoBack"/>
            <w:bookmarkEnd w:id="20"/>
            <w:r>
              <w:rPr>
                <w:rFonts w:ascii="Calibri" w:hAnsi="Calibri"/>
              </w:rPr>
              <w:t xml:space="preserve"> attention to how the subtraction affects the second polynomials:</w:t>
            </w:r>
          </w:p>
          <w:p w14:paraId="413889AA" w14:textId="77777777" w:rsidR="001013AA" w:rsidRDefault="004B4E9A" w:rsidP="001013AA">
            <w:pPr>
              <w:numPr>
                <w:ilvl w:val="2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/>
            </w:r>
            <w:r w:rsidR="001013AA">
              <w:rPr>
                <w:rFonts w:ascii="Calibri" w:hAnsi="Calibri"/>
                <w:b/>
              </w:rPr>
              <w:instrText xml:space="preserve"> QUOTE </w:instrText>
            </w:r>
            <w:r w:rsidR="00CA7EBE">
              <w:rPr>
                <w:position w:val="-6"/>
              </w:rPr>
              <w:pict w14:anchorId="126E9040">
                <v:shape id="_x0000_i1033" type="#_x0000_t75" style="width:184pt;height:14.5pt" equationxml="&lt;">
                  <v:imagedata r:id="rId12" o:title="" chromakey="white"/>
                </v:shape>
              </w:pict>
            </w:r>
            <w:r w:rsidR="001013AA">
              <w:rPr>
                <w:rFonts w:ascii="Calibri" w:hAnsi="Calibri"/>
                <w:b/>
              </w:rPr>
              <w:instrText xml:space="preserve"> </w:instrText>
            </w:r>
            <w:r>
              <w:rPr>
                <w:rFonts w:ascii="Calibri" w:hAnsi="Calibri"/>
                <w:b/>
              </w:rPr>
              <w:fldChar w:fldCharType="separate"/>
            </w:r>
            <w:r w:rsidR="00CA7EBE">
              <w:rPr>
                <w:position w:val="-6"/>
              </w:rPr>
              <w:pict w14:anchorId="36A0B45A">
                <v:shape id="_x0000_i1034" type="#_x0000_t75" style="width:184pt;height:14.5pt" equationxml="&lt;">
                  <v:imagedata r:id="rId12" o:title="" chromakey="white"/>
                </v:shape>
              </w:pic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31060425" w14:textId="77777777" w:rsidR="001936E4" w:rsidRPr="0048283F" w:rsidRDefault="001936E4" w:rsidP="001936E4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48283F">
              <w:rPr>
                <w:rFonts w:ascii="Calibri" w:hAnsi="Calibri"/>
              </w:rPr>
              <w:t>Multiplying a monomial by a polynomial</w:t>
            </w:r>
          </w:p>
          <w:p w14:paraId="4ED9BA8F" w14:textId="55924095" w:rsidR="001936E4" w:rsidRPr="0048283F" w:rsidRDefault="001936E4" w:rsidP="001936E4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 w:rsidRPr="0048283F">
              <w:rPr>
                <w:rFonts w:ascii="Calibri" w:hAnsi="Calibri"/>
              </w:rPr>
              <w:t>(Brief distributive property review) Give students an example of a constant multiplied by a polynomial of degree 1</w:t>
            </w:r>
            <w:r w:rsidR="00B606D5">
              <w:rPr>
                <w:rFonts w:ascii="Calibri" w:hAnsi="Calibri"/>
              </w:rPr>
              <w:t>.</w:t>
            </w:r>
          </w:p>
          <w:p w14:paraId="11D6E5DB" w14:textId="66C48831" w:rsidR="001936E4" w:rsidRPr="0048283F" w:rsidRDefault="001936E4" w:rsidP="001936E4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 w:rsidRPr="0048283F">
              <w:rPr>
                <w:rFonts w:ascii="Calibri" w:hAnsi="Calibri"/>
              </w:rPr>
              <w:t>Follow up with a monomial multiplied by a polynomial of degree 2</w:t>
            </w:r>
            <w:r w:rsidR="00B606D5">
              <w:rPr>
                <w:rFonts w:ascii="Calibri" w:hAnsi="Calibri"/>
              </w:rPr>
              <w:t>.</w:t>
            </w:r>
          </w:p>
          <w:p w14:paraId="7C3CB73B" w14:textId="1CA9A781" w:rsidR="001936E4" w:rsidRPr="0048283F" w:rsidRDefault="001936E4" w:rsidP="001936E4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 w:rsidRPr="0048283F">
              <w:rPr>
                <w:rFonts w:ascii="Calibri" w:hAnsi="Calibri"/>
              </w:rPr>
              <w:t>Continue providing examples as needed, including opportunities for students to use distribution and combining of like-terms</w:t>
            </w:r>
            <w:r w:rsidR="00B606D5">
              <w:rPr>
                <w:rFonts w:ascii="Calibri" w:hAnsi="Calibri"/>
              </w:rPr>
              <w:t>.</w:t>
            </w:r>
          </w:p>
          <w:p w14:paraId="404E46DF" w14:textId="77777777" w:rsidR="001936E4" w:rsidRPr="0048283F" w:rsidRDefault="001936E4" w:rsidP="001936E4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 w:rsidRPr="0048283F">
              <w:rPr>
                <w:rFonts w:ascii="Calibri" w:hAnsi="Calibri"/>
              </w:rPr>
              <w:t>For example:</w:t>
            </w:r>
          </w:p>
          <w:p w14:paraId="1601BD58" w14:textId="77777777" w:rsidR="001936E4" w:rsidRDefault="004B4E9A" w:rsidP="001936E4">
            <w:pPr>
              <w:numPr>
                <w:ilvl w:val="2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 w:rsidR="001936E4">
              <w:rPr>
                <w:rFonts w:ascii="Calibri" w:hAnsi="Calibri"/>
              </w:rPr>
              <w:instrText xml:space="preserve"> QUOTE </w:instrText>
            </w:r>
            <w:r w:rsidR="00F21CE9">
              <w:rPr>
                <w:rFonts w:ascii="Calibri" w:hAnsi="Calibri"/>
              </w:rPr>
              <w:pict w14:anchorId="4E33B703">
                <v:shape id="_x0000_i1035" type="#_x0000_t75" style="width:181.5pt;height:12.5pt" equationxml="&lt;">
                  <v:imagedata r:id="rId13" o:title="" chromakey="white"/>
                </v:shape>
              </w:pict>
            </w:r>
            <w:r w:rsidR="001936E4">
              <w:rPr>
                <w:rFonts w:ascii="Calibri" w:hAnsi="Calibri"/>
              </w:rPr>
              <w:instrText xml:space="preserve"> </w:instrText>
            </w:r>
            <w:r>
              <w:rPr>
                <w:rFonts w:ascii="Calibri" w:hAnsi="Calibri"/>
              </w:rPr>
              <w:fldChar w:fldCharType="separate"/>
            </w:r>
            <w:r w:rsidR="00CA7EBE">
              <w:rPr>
                <w:rFonts w:ascii="Calibri" w:hAnsi="Calibri"/>
              </w:rPr>
              <w:pict w14:anchorId="3100D185">
                <v:shape id="_x0000_i1036" type="#_x0000_t75" style="width:181.5pt;height:13pt" equationxml="&lt;">
                  <v:imagedata r:id="rId13" o:title="" chromakey="white"/>
                </v:shape>
              </w:pict>
            </w:r>
            <w:r>
              <w:rPr>
                <w:rFonts w:ascii="Calibri" w:hAnsi="Calibri"/>
              </w:rPr>
              <w:fldChar w:fldCharType="end"/>
            </w:r>
          </w:p>
          <w:p w14:paraId="5BC994C3" w14:textId="77777777" w:rsidR="0048283F" w:rsidRDefault="0048283F" w:rsidP="0048283F">
            <w:pPr>
              <w:ind w:left="2160"/>
              <w:rPr>
                <w:rFonts w:ascii="Calibri" w:hAnsi="Calibri"/>
              </w:rPr>
            </w:pPr>
          </w:p>
          <w:p w14:paraId="5F5CD4BB" w14:textId="338BC253" w:rsidR="005201CC" w:rsidRPr="005201CC" w:rsidRDefault="00C43B07" w:rsidP="005201CC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48283F">
              <w:rPr>
                <w:rFonts w:ascii="Calibri" w:hAnsi="Calibri"/>
              </w:rPr>
              <w:t>Multiplying two binomials</w:t>
            </w:r>
            <w:r w:rsidR="005201CC">
              <w:rPr>
                <w:rFonts w:ascii="Calibri" w:hAnsi="Calibri"/>
              </w:rPr>
              <w:t xml:space="preserve"> using the distributive property</w:t>
            </w:r>
            <w:r w:rsidR="00B606D5">
              <w:rPr>
                <w:rFonts w:ascii="Calibri" w:hAnsi="Calibri"/>
              </w:rPr>
              <w:t>.</w:t>
            </w:r>
          </w:p>
          <w:p w14:paraId="0759E640" w14:textId="13AAC86A" w:rsidR="005201CC" w:rsidRDefault="00C43B07" w:rsidP="005201CC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 w:rsidRPr="005201CC">
              <w:rPr>
                <w:rFonts w:ascii="Calibri" w:hAnsi="Calibri"/>
              </w:rPr>
              <w:t>Using distributive property as a foundation, demonstrate the procedure for multiplying two binomials</w:t>
            </w:r>
            <w:r w:rsidR="00B606D5">
              <w:rPr>
                <w:rFonts w:ascii="Calibri" w:hAnsi="Calibri"/>
              </w:rPr>
              <w:t>.</w:t>
            </w:r>
          </w:p>
          <w:p w14:paraId="1EE2D056" w14:textId="19D75151" w:rsidR="005201CC" w:rsidRDefault="005201CC" w:rsidP="005201CC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Emphasize the distributive property and show multiple ways to approach the procedure</w:t>
            </w:r>
            <w:r w:rsidR="00B606D5">
              <w:rPr>
                <w:rFonts w:ascii="Calibri" w:hAnsi="Calibri"/>
              </w:rPr>
              <w:t>.</w:t>
            </w:r>
          </w:p>
          <w:p w14:paraId="7E5F37B9" w14:textId="77777777" w:rsidR="005201CC" w:rsidRDefault="005201CC" w:rsidP="005201CC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 several examples for students to practice with a partner including ones similar to these:</w:t>
            </w:r>
          </w:p>
          <w:p w14:paraId="25E9B529" w14:textId="77777777" w:rsidR="005201CC" w:rsidRDefault="005201CC" w:rsidP="005201CC">
            <w:pPr>
              <w:numPr>
                <w:ilvl w:val="2"/>
                <w:numId w:val="28"/>
              </w:numPr>
              <w:rPr>
                <w:rFonts w:ascii="Calibri" w:hAnsi="Calibri"/>
              </w:rPr>
            </w:pPr>
            <m:oMath>
              <m:r>
                <w:rPr>
                  <w:rFonts w:ascii="Cambria Math" w:hAnsi="Cambria Math"/>
                </w:rPr>
                <m:t>(x+3)(x+4)</m:t>
              </m:r>
            </m:oMath>
          </w:p>
          <w:p w14:paraId="11D7B09A" w14:textId="77777777" w:rsidR="005201CC" w:rsidRPr="005201CC" w:rsidRDefault="00CA7EBE" w:rsidP="005201CC">
            <w:pPr>
              <w:numPr>
                <w:ilvl w:val="2"/>
                <w:numId w:val="28"/>
              </w:numPr>
              <w:rPr>
                <w:rFonts w:ascii="Calibri" w:hAnsi="Calibr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</m:oMath>
          </w:p>
          <w:p w14:paraId="1A9EBB18" w14:textId="77777777" w:rsidR="005201CC" w:rsidRPr="005201CC" w:rsidRDefault="00CA7EBE" w:rsidP="005201CC">
            <w:pPr>
              <w:numPr>
                <w:ilvl w:val="2"/>
                <w:numId w:val="28"/>
              </w:numPr>
              <w:rPr>
                <w:rFonts w:ascii="Calibri" w:hAnsi="Calibr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</m:oMath>
          </w:p>
          <w:p w14:paraId="567C5591" w14:textId="77777777" w:rsidR="00BB64A0" w:rsidRDefault="00CA7EBE" w:rsidP="00BB64A0">
            <w:pPr>
              <w:numPr>
                <w:ilvl w:val="2"/>
                <w:numId w:val="28"/>
              </w:numPr>
              <w:rPr>
                <w:rFonts w:ascii="Calibri" w:hAnsi="Calibri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5201CC">
              <w:rPr>
                <w:rFonts w:ascii="Calibri" w:hAnsi="Calibri"/>
              </w:rPr>
              <w:t xml:space="preserve"> </w:t>
            </w:r>
          </w:p>
          <w:p w14:paraId="7AEB914F" w14:textId="6E5F30FF" w:rsidR="00BB64A0" w:rsidRPr="00BB64A0" w:rsidRDefault="00BB64A0" w:rsidP="00BB64A0">
            <w:pPr>
              <w:numPr>
                <w:ilvl w:val="2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sure that you cover perfect squares and difference of squares to prepare for use in factoring and completing the square in Unit 3. </w:t>
            </w:r>
          </w:p>
          <w:p w14:paraId="3A328AA5" w14:textId="74575CDA" w:rsidR="00C43B07" w:rsidRPr="0048283F" w:rsidRDefault="00C43B07" w:rsidP="00C43B07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48283F">
              <w:rPr>
                <w:rFonts w:ascii="Calibri" w:hAnsi="Calibri"/>
              </w:rPr>
              <w:t>Apply the concepts and procedures of multiplying two binomials to a real-world situation</w:t>
            </w:r>
            <w:r w:rsidR="00B606D5">
              <w:rPr>
                <w:rFonts w:ascii="Calibri" w:hAnsi="Calibri"/>
              </w:rPr>
              <w:t>.</w:t>
            </w:r>
          </w:p>
          <w:p w14:paraId="3FFDBB07" w14:textId="77777777" w:rsidR="00C43B07" w:rsidRPr="0048283F" w:rsidRDefault="00C43B07" w:rsidP="00C43B07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 w:rsidRPr="0048283F">
              <w:rPr>
                <w:rFonts w:ascii="Calibri" w:hAnsi="Calibri"/>
              </w:rPr>
              <w:t>For example,</w:t>
            </w:r>
          </w:p>
          <w:p w14:paraId="03FCC247" w14:textId="77777777" w:rsidR="00CD0CB2" w:rsidRPr="0048283F" w:rsidRDefault="00C43B07" w:rsidP="00C43B07">
            <w:pPr>
              <w:numPr>
                <w:ilvl w:val="2"/>
                <w:numId w:val="28"/>
              </w:numPr>
              <w:rPr>
                <w:rFonts w:ascii="Calibri" w:hAnsi="Calibri"/>
              </w:rPr>
            </w:pPr>
            <w:r w:rsidRPr="0048283F">
              <w:rPr>
                <w:rFonts w:ascii="Calibri" w:hAnsi="Calibri"/>
                <w:i/>
              </w:rPr>
              <w:t xml:space="preserve">An artist needs to frame a picture using a matte. Using the dimensions in the diagram below, write an expression that represents the area of the </w:t>
            </w:r>
            <w:r w:rsidRPr="0048283F">
              <w:rPr>
                <w:rFonts w:ascii="Calibri" w:hAnsi="Calibri"/>
                <w:i/>
              </w:rPr>
              <w:lastRenderedPageBreak/>
              <w:t>picture and matte.</w:t>
            </w:r>
          </w:p>
          <w:p w14:paraId="12B5E341" w14:textId="77777777" w:rsidR="00C43B07" w:rsidRPr="002266C3" w:rsidRDefault="00C43B07" w:rsidP="002266C3">
            <w:pPr>
              <w:ind w:left="1440"/>
              <w:rPr>
                <w:rFonts w:ascii="Calibri" w:hAnsi="Calibri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0772B695" wp14:editId="56D32EBF">
                  <wp:simplePos x="0" y="0"/>
                  <wp:positionH relativeFrom="column">
                    <wp:posOffset>1224543</wp:posOffset>
                  </wp:positionH>
                  <wp:positionV relativeFrom="paragraph">
                    <wp:posOffset>138118</wp:posOffset>
                  </wp:positionV>
                  <wp:extent cx="2970617" cy="1880559"/>
                  <wp:effectExtent l="0" t="0" r="1270" b="5715"/>
                  <wp:wrapNone/>
                  <wp:docPr id="1" name="Picture 1" descr="Machine generated alternative text: 20 in&#10;— -&#10;16 in.&#10;X ifl.&#10;—-- —&#10;x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hine generated alternative text: 20 in&#10;— -&#10;16 in.&#10;X ifl.&#10;—-- —&#10;x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17" cy="1880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1" w:type="dxa"/>
            <w:gridSpan w:val="2"/>
          </w:tcPr>
          <w:p w14:paraId="66DBF6B3" w14:textId="77777777" w:rsidR="00123523" w:rsidRDefault="00123523" w:rsidP="00430B94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Teacher Notes/Reflections:</w:t>
            </w:r>
          </w:p>
        </w:tc>
      </w:tr>
    </w:tbl>
    <w:p w14:paraId="0EA26A9D" w14:textId="77777777" w:rsidR="002266C3" w:rsidRDefault="002266C3">
      <w:r>
        <w:lastRenderedPageBreak/>
        <w:br w:type="page"/>
      </w:r>
    </w:p>
    <w:tbl>
      <w:tblPr>
        <w:tblStyle w:val="TableGrid"/>
        <w:tblW w:w="11030" w:type="dxa"/>
        <w:tblInd w:w="-1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32"/>
        <w:gridCol w:w="281"/>
        <w:gridCol w:w="1523"/>
        <w:gridCol w:w="519"/>
        <w:gridCol w:w="1360"/>
        <w:gridCol w:w="294"/>
        <w:gridCol w:w="3121"/>
      </w:tblGrid>
      <w:tr w:rsidR="00E262AF" w14:paraId="5722176E" w14:textId="77777777" w:rsidTr="002266C3">
        <w:tc>
          <w:tcPr>
            <w:tcW w:w="11030" w:type="dxa"/>
            <w:gridSpan w:val="7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07E0D398" w14:textId="77777777" w:rsidR="00E262AF" w:rsidRDefault="00E262AF" w:rsidP="00E262AF">
            <w:r>
              <w:lastRenderedPageBreak/>
              <w:br w:type="page"/>
              <w:t>Segment 3</w:t>
            </w:r>
          </w:p>
        </w:tc>
      </w:tr>
      <w:tr w:rsidR="00E262AF" w:rsidRPr="00B35DA0" w14:paraId="2AC352EC" w14:textId="77777777" w:rsidTr="002266C3">
        <w:trPr>
          <w:trHeight w:val="1257"/>
        </w:trPr>
        <w:tc>
          <w:tcPr>
            <w:tcW w:w="4213" w:type="dxa"/>
            <w:gridSpan w:val="2"/>
            <w:tcMar>
              <w:left w:w="115" w:type="dxa"/>
              <w:right w:w="115" w:type="dxa"/>
            </w:tcMar>
          </w:tcPr>
          <w:p w14:paraId="51E9AD0E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Approximate Time Frame:</w:t>
            </w:r>
          </w:p>
          <w:p w14:paraId="0CA0C09D" w14:textId="77777777" w:rsidR="00E262AF" w:rsidRPr="001D537C" w:rsidRDefault="00EC55DD" w:rsidP="00E262AF">
            <w:pPr>
              <w:spacing w:before="240"/>
            </w:pPr>
            <w:r>
              <w:t>100-120</w:t>
            </w:r>
            <w:r w:rsidR="001D537C" w:rsidRPr="001D537C">
              <w:t xml:space="preserve"> minutes</w:t>
            </w:r>
          </w:p>
        </w:tc>
        <w:tc>
          <w:tcPr>
            <w:tcW w:w="3696" w:type="dxa"/>
            <w:gridSpan w:val="4"/>
            <w:vMerge w:val="restart"/>
          </w:tcPr>
          <w:p w14:paraId="0E0A084D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Lesson Format:</w:t>
            </w:r>
          </w:p>
          <w:p w14:paraId="31ED2D78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D537C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</w:t>
            </w:r>
            <w:r w:rsidR="006368D0">
              <w:rPr>
                <w:sz w:val="18"/>
                <w:szCs w:val="20"/>
              </w:rPr>
              <w:t xml:space="preserve"> </w:t>
            </w:r>
            <w:r w:rsidR="00E262AF" w:rsidRPr="0090493D">
              <w:rPr>
                <w:sz w:val="18"/>
                <w:szCs w:val="20"/>
              </w:rPr>
              <w:t>Whole Group</w:t>
            </w:r>
          </w:p>
          <w:p w14:paraId="72F6109C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D537C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Small Group</w:t>
            </w:r>
          </w:p>
          <w:p w14:paraId="64E81D77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Independent</w:t>
            </w:r>
          </w:p>
          <w:p w14:paraId="37BF548B" w14:textId="77777777" w:rsidR="00E262AF" w:rsidRPr="0090493D" w:rsidRDefault="00E262AF" w:rsidP="00E262AF">
            <w:pPr>
              <w:rPr>
                <w:sz w:val="18"/>
                <w:szCs w:val="20"/>
              </w:rPr>
            </w:pPr>
          </w:p>
          <w:p w14:paraId="421B2B11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D537C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Modeled</w:t>
            </w:r>
          </w:p>
          <w:p w14:paraId="27500B76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D537C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Guided</w:t>
            </w:r>
          </w:p>
          <w:p w14:paraId="44D47101" w14:textId="77777777" w:rsidR="00E262AF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D537C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Collaborative</w:t>
            </w:r>
          </w:p>
          <w:p w14:paraId="2500039D" w14:textId="77777777" w:rsidR="00E262AF" w:rsidRDefault="004B4E9A" w:rsidP="00E262AF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</w:t>
            </w:r>
            <w:r w:rsidR="00E262AF">
              <w:rPr>
                <w:sz w:val="18"/>
                <w:szCs w:val="20"/>
              </w:rPr>
              <w:t>Assessment</w:t>
            </w:r>
          </w:p>
          <w:p w14:paraId="0C97661F" w14:textId="77777777" w:rsidR="00E262AF" w:rsidRPr="00603DFA" w:rsidRDefault="00E262AF" w:rsidP="00E262AF">
            <w:pPr>
              <w:spacing w:before="240"/>
              <w:rPr>
                <w:b/>
              </w:rPr>
            </w:pPr>
          </w:p>
        </w:tc>
        <w:tc>
          <w:tcPr>
            <w:tcW w:w="3121" w:type="dxa"/>
          </w:tcPr>
          <w:p w14:paraId="27355CB3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Resources:</w:t>
            </w:r>
          </w:p>
          <w:p w14:paraId="453203A9" w14:textId="77777777" w:rsidR="00E262AF" w:rsidRPr="00B35DA0" w:rsidRDefault="00E262AF" w:rsidP="00E262AF">
            <w:pPr>
              <w:rPr>
                <w:sz w:val="16"/>
                <w:szCs w:val="20"/>
              </w:rPr>
            </w:pPr>
          </w:p>
        </w:tc>
      </w:tr>
      <w:tr w:rsidR="00E262AF" w:rsidRPr="000F2AED" w14:paraId="0240CC81" w14:textId="77777777" w:rsidTr="002266C3">
        <w:trPr>
          <w:trHeight w:val="1256"/>
        </w:trPr>
        <w:tc>
          <w:tcPr>
            <w:tcW w:w="4213" w:type="dxa"/>
            <w:gridSpan w:val="2"/>
            <w:tcMar>
              <w:left w:w="115" w:type="dxa"/>
              <w:right w:w="115" w:type="dxa"/>
            </w:tcMar>
          </w:tcPr>
          <w:p w14:paraId="2250EA1F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Focus:</w:t>
            </w:r>
          </w:p>
          <w:p w14:paraId="15327E8E" w14:textId="77777777" w:rsidR="001D537C" w:rsidRPr="001D537C" w:rsidRDefault="001D537C" w:rsidP="00E262AF">
            <w:pPr>
              <w:spacing w:before="120"/>
            </w:pPr>
            <w:r>
              <w:t>Multiplying two polynomials with degree &gt; 1.</w:t>
            </w:r>
          </w:p>
        </w:tc>
        <w:tc>
          <w:tcPr>
            <w:tcW w:w="3696" w:type="dxa"/>
            <w:gridSpan w:val="4"/>
            <w:vMerge/>
          </w:tcPr>
          <w:p w14:paraId="4D2DD884" w14:textId="77777777" w:rsidR="00E262AF" w:rsidRDefault="00E262AF" w:rsidP="00E262AF">
            <w:pPr>
              <w:spacing w:before="240"/>
              <w:rPr>
                <w:b/>
              </w:rPr>
            </w:pPr>
          </w:p>
        </w:tc>
        <w:tc>
          <w:tcPr>
            <w:tcW w:w="3121" w:type="dxa"/>
          </w:tcPr>
          <w:p w14:paraId="72D80C01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Modalities Represented:</w:t>
            </w:r>
          </w:p>
          <w:p w14:paraId="65516A36" w14:textId="77777777" w:rsidR="00E262AF" w:rsidRPr="00E672A5" w:rsidRDefault="004B4E9A" w:rsidP="00E262AF">
            <w:pPr>
              <w:pStyle w:val="ListParagraph"/>
              <w:ind w:left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</w:t>
            </w:r>
            <w:r w:rsidR="006368D0">
              <w:rPr>
                <w:sz w:val="16"/>
                <w:szCs w:val="20"/>
              </w:rPr>
              <w:t xml:space="preserve"> </w:t>
            </w:r>
            <w:r w:rsidR="00E262AF" w:rsidRPr="00E672A5">
              <w:rPr>
                <w:sz w:val="16"/>
                <w:szCs w:val="20"/>
              </w:rPr>
              <w:t xml:space="preserve">  Concrete/Manipulative</w:t>
            </w:r>
          </w:p>
          <w:p w14:paraId="7F649086" w14:textId="77777777" w:rsidR="00E262AF" w:rsidRPr="00E672A5" w:rsidRDefault="004B4E9A" w:rsidP="00E262AF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Picture/Graph</w:t>
            </w:r>
          </w:p>
          <w:p w14:paraId="50096EFF" w14:textId="77777777" w:rsidR="00E262AF" w:rsidRPr="00E672A5" w:rsidRDefault="004B4E9A" w:rsidP="00E262AF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Table/Chart</w:t>
            </w:r>
          </w:p>
          <w:p w14:paraId="14F41278" w14:textId="77777777" w:rsidR="00E262AF" w:rsidRPr="00E672A5" w:rsidRDefault="004B4E9A" w:rsidP="00E262A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D4628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Symbolic</w:t>
            </w:r>
          </w:p>
          <w:p w14:paraId="7275334C" w14:textId="77777777" w:rsidR="00E262AF" w:rsidRDefault="004B4E9A" w:rsidP="00E262AF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Oral/Written Language</w:t>
            </w:r>
          </w:p>
          <w:p w14:paraId="153DE32C" w14:textId="77777777" w:rsidR="00E262AF" w:rsidRPr="000F2AED" w:rsidRDefault="004B4E9A" w:rsidP="00E262AF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Real-Life Situatio</w:t>
            </w:r>
            <w:r w:rsidR="00E262AF">
              <w:rPr>
                <w:sz w:val="16"/>
                <w:szCs w:val="20"/>
              </w:rPr>
              <w:t>n</w:t>
            </w:r>
          </w:p>
        </w:tc>
      </w:tr>
      <w:tr w:rsidR="00E262AF" w:rsidRPr="00617AE5" w14:paraId="184F9711" w14:textId="77777777" w:rsidTr="002266C3">
        <w:trPr>
          <w:trHeight w:val="864"/>
        </w:trPr>
        <w:tc>
          <w:tcPr>
            <w:tcW w:w="6255" w:type="dxa"/>
            <w:gridSpan w:val="4"/>
            <w:tcMar>
              <w:left w:w="115" w:type="dxa"/>
              <w:right w:w="115" w:type="dxa"/>
            </w:tcMar>
          </w:tcPr>
          <w:p w14:paraId="0AF22937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Math Practice Look For(s):</w:t>
            </w:r>
          </w:p>
          <w:p w14:paraId="0723C6E1" w14:textId="77777777" w:rsidR="0045768F" w:rsidRDefault="0045768F" w:rsidP="00E262AF">
            <w:pPr>
              <w:spacing w:before="120"/>
              <w:rPr>
                <w:b/>
              </w:rPr>
            </w:pPr>
          </w:p>
          <w:p w14:paraId="02914A13" w14:textId="77777777" w:rsidR="0045768F" w:rsidRDefault="0045768F" w:rsidP="0045768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/>
                <w:b/>
              </w:rPr>
              <w:t xml:space="preserve">MP#2: </w:t>
            </w:r>
            <w:r>
              <w:rPr>
                <w:rFonts w:ascii="Calibri" w:hAnsi="Calibri" w:cs="Calibri"/>
                <w:b/>
                <w:bCs/>
              </w:rPr>
              <w:t>Reason abstractly and quantitatively.</w:t>
            </w:r>
            <w:r>
              <w:rPr>
                <w:rFonts w:ascii="Calibri" w:hAnsi="Calibri" w:cs="Calibri"/>
                <w:bCs/>
              </w:rPr>
              <w:t xml:space="preserve">  Students will extend the properties of real numbers to polynomial expressions.</w:t>
            </w:r>
          </w:p>
          <w:p w14:paraId="1AD362CB" w14:textId="77777777" w:rsidR="0045768F" w:rsidRPr="00E262AF" w:rsidRDefault="0045768F" w:rsidP="00E262AF">
            <w:pPr>
              <w:spacing w:before="120"/>
              <w:rPr>
                <w:b/>
              </w:rPr>
            </w:pPr>
          </w:p>
        </w:tc>
        <w:tc>
          <w:tcPr>
            <w:tcW w:w="4775" w:type="dxa"/>
            <w:gridSpan w:val="3"/>
          </w:tcPr>
          <w:p w14:paraId="3A81D8E9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Differentiation for Remediation:</w:t>
            </w:r>
            <w:r>
              <w:t xml:space="preserve">  </w:t>
            </w:r>
          </w:p>
          <w:p w14:paraId="226B35B4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Differentiation for English Language Learners:</w:t>
            </w:r>
          </w:p>
          <w:p w14:paraId="05F80E77" w14:textId="77777777" w:rsidR="00E262AF" w:rsidRPr="00617AE5" w:rsidRDefault="00E262AF" w:rsidP="00E262AF">
            <w:pPr>
              <w:spacing w:before="120"/>
            </w:pPr>
            <w:r>
              <w:rPr>
                <w:b/>
              </w:rPr>
              <w:t>Differentiation for Enrichment:</w:t>
            </w:r>
          </w:p>
        </w:tc>
      </w:tr>
      <w:tr w:rsidR="00E262AF" w14:paraId="52E62630" w14:textId="77777777" w:rsidTr="002266C3">
        <w:trPr>
          <w:trHeight w:val="864"/>
        </w:trPr>
        <w:tc>
          <w:tcPr>
            <w:tcW w:w="6255" w:type="dxa"/>
            <w:gridSpan w:val="4"/>
            <w:tcMar>
              <w:left w:w="115" w:type="dxa"/>
              <w:right w:w="115" w:type="dxa"/>
            </w:tcMar>
          </w:tcPr>
          <w:p w14:paraId="4063249E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Potential Pitfall(s):</w:t>
            </w:r>
          </w:p>
          <w:p w14:paraId="36809924" w14:textId="77777777" w:rsidR="001D537C" w:rsidRDefault="001D537C" w:rsidP="00E262AF">
            <w:pPr>
              <w:spacing w:before="120"/>
            </w:pPr>
            <w:r>
              <w:t xml:space="preserve">Students may attempt to “do these problems in their heads” instead of thoroughly writing out each step in the distribution procedure, which would cause students to lose terms. </w:t>
            </w:r>
          </w:p>
          <w:p w14:paraId="7E7FC873" w14:textId="77777777" w:rsidR="001D537C" w:rsidRPr="001D537C" w:rsidRDefault="001D537C" w:rsidP="00E262AF">
            <w:pPr>
              <w:spacing w:before="120"/>
            </w:pPr>
            <w:r>
              <w:t>Students may neglect negative coefficients when multiplying two terms and when combining like terms.</w:t>
            </w:r>
          </w:p>
        </w:tc>
        <w:tc>
          <w:tcPr>
            <w:tcW w:w="4775" w:type="dxa"/>
            <w:gridSpan w:val="3"/>
          </w:tcPr>
          <w:p w14:paraId="0739E3D5" w14:textId="77777777" w:rsidR="00E262AF" w:rsidRDefault="002266C3" w:rsidP="00E262AF">
            <w:pPr>
              <w:spacing w:before="120"/>
              <w:rPr>
                <w:b/>
              </w:rPr>
            </w:pPr>
            <w:r>
              <w:rPr>
                <w:b/>
              </w:rPr>
              <w:t>Independent Practice (Homework):</w:t>
            </w:r>
          </w:p>
        </w:tc>
      </w:tr>
      <w:tr w:rsidR="00123523" w14:paraId="03F40023" w14:textId="77777777" w:rsidTr="002266C3">
        <w:trPr>
          <w:trHeight w:val="864"/>
        </w:trPr>
        <w:tc>
          <w:tcPr>
            <w:tcW w:w="6255" w:type="dxa"/>
            <w:gridSpan w:val="4"/>
            <w:tcMar>
              <w:left w:w="115" w:type="dxa"/>
              <w:right w:w="115" w:type="dxa"/>
            </w:tcMar>
          </w:tcPr>
          <w:p w14:paraId="6253E809" w14:textId="77777777" w:rsidR="00123523" w:rsidRDefault="00123523" w:rsidP="00E262AF">
            <w:pPr>
              <w:spacing w:before="120"/>
              <w:rPr>
                <w:b/>
              </w:rPr>
            </w:pPr>
            <w:r>
              <w:rPr>
                <w:b/>
              </w:rPr>
              <w:t>Steps</w:t>
            </w:r>
            <w:r w:rsidRPr="00E262AF">
              <w:rPr>
                <w:b/>
              </w:rPr>
              <w:t>:</w:t>
            </w:r>
          </w:p>
          <w:p w14:paraId="47F990FD" w14:textId="5691FB86" w:rsidR="001D537C" w:rsidRDefault="001D537C" w:rsidP="001D537C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multiplying two binomials and use this as a bridge to multiplying polynomials with larger degree</w:t>
            </w:r>
            <w:r w:rsidR="00B606D5">
              <w:rPr>
                <w:rFonts w:ascii="Calibri" w:hAnsi="Calibri"/>
              </w:rPr>
              <w:t>.</w:t>
            </w:r>
          </w:p>
          <w:p w14:paraId="4C3C0D15" w14:textId="77777777" w:rsidR="001D537C" w:rsidRDefault="001D537C" w:rsidP="001D537C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 a large group, work through one example like this one below:</w:t>
            </w:r>
          </w:p>
          <w:p w14:paraId="36CEA9EF" w14:textId="77777777" w:rsidR="001D537C" w:rsidRDefault="004B4E9A" w:rsidP="001D537C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 w:rsidR="001D537C">
              <w:rPr>
                <w:rFonts w:ascii="Calibri" w:hAnsi="Calibri"/>
              </w:rPr>
              <w:instrText xml:space="preserve"> QUOTE </w:instrText>
            </w:r>
            <w:r w:rsidR="00F21CE9">
              <w:rPr>
                <w:position w:val="-6"/>
              </w:rPr>
              <w:pict w14:anchorId="7EB52D33">
                <v:shape id="_x0000_i1037" type="#_x0000_t75" style="width:163pt;height:14.5pt" equationxml="&lt;">
                  <v:imagedata r:id="rId16" o:title="" chromakey="white"/>
                </v:shape>
              </w:pict>
            </w:r>
            <w:r w:rsidR="001D537C">
              <w:rPr>
                <w:rFonts w:ascii="Calibri" w:hAnsi="Calibri"/>
              </w:rPr>
              <w:instrText xml:space="preserve"> </w:instrText>
            </w:r>
            <w:r>
              <w:rPr>
                <w:rFonts w:ascii="Calibri" w:hAnsi="Calibri"/>
              </w:rPr>
              <w:fldChar w:fldCharType="separate"/>
            </w:r>
            <w:r w:rsidR="00F21CE9">
              <w:rPr>
                <w:position w:val="-6"/>
              </w:rPr>
              <w:pict w14:anchorId="0793F93D">
                <v:shape id="_x0000_i1038" type="#_x0000_t75" style="width:163pt;height:14.5pt" equationxml="&lt;">
                  <v:imagedata r:id="rId16" o:title="" chromakey="white"/>
                </v:shape>
              </w:pict>
            </w:r>
            <w:r>
              <w:rPr>
                <w:rFonts w:ascii="Calibri" w:hAnsi="Calibri"/>
              </w:rPr>
              <w:fldChar w:fldCharType="end"/>
            </w:r>
          </w:p>
          <w:p w14:paraId="3159FE5B" w14:textId="396B25E9" w:rsidR="001D537C" w:rsidRDefault="001D537C" w:rsidP="001D537C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sure to use the term distribution to connect with previous learning</w:t>
            </w:r>
            <w:r w:rsidR="00B606D5">
              <w:rPr>
                <w:rFonts w:ascii="Calibri" w:hAnsi="Calibri"/>
              </w:rPr>
              <w:t>.</w:t>
            </w:r>
          </w:p>
          <w:p w14:paraId="647FBC4D" w14:textId="5E9A3A81" w:rsidR="001D537C" w:rsidRDefault="001D537C" w:rsidP="001D537C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Create a set of practice problems for students to work on with a partner</w:t>
            </w:r>
            <w:r w:rsidR="00B606D5">
              <w:rPr>
                <w:rFonts w:ascii="Calibri" w:hAnsi="Calibri"/>
              </w:rPr>
              <w:t>.</w:t>
            </w:r>
          </w:p>
          <w:p w14:paraId="1367CE9C" w14:textId="5DC33F0D" w:rsidR="00123523" w:rsidRDefault="001D537C" w:rsidP="0045768F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students share their work in some way (on the board, paper pass, etc.) to generate discussion about proper procedures and common errors when multiplying polynomials</w:t>
            </w:r>
            <w:r w:rsidR="00B606D5">
              <w:rPr>
                <w:rFonts w:ascii="Calibri" w:hAnsi="Calibri"/>
              </w:rPr>
              <w:t>.</w:t>
            </w:r>
          </w:p>
          <w:p w14:paraId="106DFB16" w14:textId="77777777" w:rsidR="00EC55DD" w:rsidRDefault="0020402F" w:rsidP="0045768F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Take a Chance on Polynomials Activity</w:t>
            </w:r>
          </w:p>
          <w:p w14:paraId="6646283F" w14:textId="2656CDE9" w:rsidR="0020402F" w:rsidRDefault="0020402F" w:rsidP="0020402F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Pre-cut the poly-cards and enrichment set of poly-cards</w:t>
            </w:r>
            <w:r w:rsidR="00B606D5">
              <w:rPr>
                <w:rFonts w:ascii="Calibri" w:hAnsi="Calibri"/>
              </w:rPr>
              <w:t>.</w:t>
            </w:r>
          </w:p>
          <w:p w14:paraId="2C82EE00" w14:textId="6B26249B" w:rsidR="0020402F" w:rsidRDefault="0020402F" w:rsidP="0020402F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Pre-cut the dice out of cardstock (not regular paper) and </w:t>
            </w:r>
            <w:r w:rsidR="006368D0">
              <w:rPr>
                <w:rFonts w:ascii="Calibri" w:hAnsi="Calibri"/>
              </w:rPr>
              <w:t xml:space="preserve">then </w:t>
            </w:r>
            <w:r>
              <w:rPr>
                <w:rFonts w:ascii="Calibri" w:hAnsi="Calibri"/>
              </w:rPr>
              <w:t>assemble them</w:t>
            </w:r>
            <w:r w:rsidR="00B606D5">
              <w:rPr>
                <w:rFonts w:ascii="Calibri" w:hAnsi="Calibri"/>
              </w:rPr>
              <w:t>.</w:t>
            </w:r>
          </w:p>
          <w:p w14:paraId="35F14C2B" w14:textId="31573AA8" w:rsidR="0020402F" w:rsidRDefault="0020402F" w:rsidP="0020402F">
            <w:pPr>
              <w:numPr>
                <w:ilvl w:val="2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you choose, you can use regular 6-sided dice and assign the numbers to the necessary operations</w:t>
            </w:r>
            <w:r w:rsidR="00B606D5">
              <w:rPr>
                <w:rFonts w:ascii="Calibri" w:hAnsi="Calibri"/>
              </w:rPr>
              <w:t>.</w:t>
            </w:r>
          </w:p>
          <w:p w14:paraId="0503E31E" w14:textId="7A720BAE" w:rsidR="0020402F" w:rsidRDefault="0020402F" w:rsidP="0020402F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Divide your class into groups of 2 students and give each group one activity packet</w:t>
            </w:r>
            <w:r w:rsidR="00B606D5">
              <w:rPr>
                <w:rFonts w:ascii="Calibri" w:hAnsi="Calibri"/>
              </w:rPr>
              <w:t>.</w:t>
            </w:r>
          </w:p>
          <w:p w14:paraId="012CB30B" w14:textId="04370B73" w:rsidR="00FA5EC1" w:rsidRDefault="00FA5EC1" w:rsidP="0020402F">
            <w:pPr>
              <w:numPr>
                <w:ilvl w:val="1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desired, the number of cards and trials can be reduced</w:t>
            </w:r>
            <w:r w:rsidR="00B606D5">
              <w:rPr>
                <w:rFonts w:ascii="Calibri" w:hAnsi="Calibri"/>
              </w:rPr>
              <w:t>.</w:t>
            </w:r>
          </w:p>
          <w:p w14:paraId="2ADD68DE" w14:textId="77777777" w:rsidR="009848A3" w:rsidRPr="0045768F" w:rsidRDefault="009848A3" w:rsidP="009848A3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4775" w:type="dxa"/>
            <w:gridSpan w:val="3"/>
          </w:tcPr>
          <w:p w14:paraId="0B0CC526" w14:textId="77777777" w:rsidR="00123523" w:rsidRDefault="00123523" w:rsidP="00430B94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Teacher Notes/Reflections:</w:t>
            </w:r>
          </w:p>
        </w:tc>
      </w:tr>
      <w:tr w:rsidR="00E262AF" w14:paraId="5A177807" w14:textId="77777777" w:rsidTr="002266C3">
        <w:tc>
          <w:tcPr>
            <w:tcW w:w="11030" w:type="dxa"/>
            <w:gridSpan w:val="7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42B5F8D2" w14:textId="77777777" w:rsidR="00E262AF" w:rsidRDefault="00E262AF" w:rsidP="00E262AF">
            <w:r>
              <w:lastRenderedPageBreak/>
              <w:t>Segment 4</w:t>
            </w:r>
          </w:p>
        </w:tc>
      </w:tr>
      <w:tr w:rsidR="00E262AF" w:rsidRPr="00B35DA0" w14:paraId="142C9526" w14:textId="77777777" w:rsidTr="002266C3">
        <w:trPr>
          <w:trHeight w:val="1257"/>
        </w:trPr>
        <w:tc>
          <w:tcPr>
            <w:tcW w:w="3932" w:type="dxa"/>
            <w:tcMar>
              <w:left w:w="115" w:type="dxa"/>
              <w:right w:w="115" w:type="dxa"/>
            </w:tcMar>
          </w:tcPr>
          <w:p w14:paraId="51647DB5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Approximate Time Frame:</w:t>
            </w:r>
          </w:p>
          <w:p w14:paraId="17376871" w14:textId="77777777" w:rsidR="00E262AF" w:rsidRPr="0045768F" w:rsidRDefault="0045768F" w:rsidP="00E262AF">
            <w:pPr>
              <w:spacing w:before="240"/>
            </w:pPr>
            <w:r>
              <w:t>45-50 minutes</w:t>
            </w:r>
          </w:p>
        </w:tc>
        <w:tc>
          <w:tcPr>
            <w:tcW w:w="3683" w:type="dxa"/>
            <w:gridSpan w:val="4"/>
            <w:vMerge w:val="restart"/>
          </w:tcPr>
          <w:p w14:paraId="43AE68CE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Lesson Format:</w:t>
            </w:r>
          </w:p>
          <w:p w14:paraId="14F771B1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</w:t>
            </w:r>
            <w:r w:rsidR="006368D0">
              <w:rPr>
                <w:sz w:val="18"/>
                <w:szCs w:val="20"/>
              </w:rPr>
              <w:t xml:space="preserve"> </w:t>
            </w:r>
            <w:r w:rsidR="00E262AF" w:rsidRPr="0090493D">
              <w:rPr>
                <w:sz w:val="18"/>
                <w:szCs w:val="20"/>
              </w:rPr>
              <w:t>Whole Group</w:t>
            </w:r>
          </w:p>
          <w:p w14:paraId="73D15862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Small Group</w:t>
            </w:r>
          </w:p>
          <w:p w14:paraId="41389393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5768F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Independent</w:t>
            </w:r>
          </w:p>
          <w:p w14:paraId="32823E80" w14:textId="77777777" w:rsidR="00E262AF" w:rsidRPr="0090493D" w:rsidRDefault="00E262AF" w:rsidP="00E262AF">
            <w:pPr>
              <w:rPr>
                <w:sz w:val="18"/>
                <w:szCs w:val="20"/>
              </w:rPr>
            </w:pPr>
          </w:p>
          <w:p w14:paraId="49A49502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Modeled</w:t>
            </w:r>
          </w:p>
          <w:p w14:paraId="49F545C4" w14:textId="77777777" w:rsidR="00E262AF" w:rsidRPr="0090493D" w:rsidRDefault="004B4E9A" w:rsidP="00E262AF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Guided</w:t>
            </w:r>
          </w:p>
          <w:p w14:paraId="61825A73" w14:textId="77777777" w:rsidR="00E262AF" w:rsidRDefault="004B4E9A" w:rsidP="00E262AF">
            <w:pPr>
              <w:rPr>
                <w:sz w:val="18"/>
                <w:szCs w:val="20"/>
              </w:rPr>
            </w:pPr>
            <w:r w:rsidRPr="0090493D">
              <w:rPr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90493D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 w:rsidRPr="0090493D"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Collaborative</w:t>
            </w:r>
          </w:p>
          <w:p w14:paraId="60D4DD58" w14:textId="77777777" w:rsidR="00E262AF" w:rsidRDefault="004B4E9A" w:rsidP="00E262A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5768F">
              <w:rPr>
                <w:sz w:val="18"/>
                <w:szCs w:val="20"/>
              </w:rPr>
              <w:instrText xml:space="preserve"> FORMCHECKBOX </w:instrText>
            </w:r>
            <w:r w:rsidR="00CA7EBE">
              <w:rPr>
                <w:sz w:val="18"/>
                <w:szCs w:val="20"/>
              </w:rPr>
            </w:r>
            <w:r w:rsidR="00CA7EBE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E262AF" w:rsidRPr="0090493D">
              <w:rPr>
                <w:sz w:val="18"/>
                <w:szCs w:val="20"/>
              </w:rPr>
              <w:t xml:space="preserve">   </w:t>
            </w:r>
            <w:r w:rsidR="00E262AF">
              <w:rPr>
                <w:sz w:val="18"/>
                <w:szCs w:val="20"/>
              </w:rPr>
              <w:t>Assessment</w:t>
            </w:r>
          </w:p>
          <w:p w14:paraId="613C6490" w14:textId="77777777" w:rsidR="00E262AF" w:rsidRPr="00603DFA" w:rsidRDefault="00E262AF" w:rsidP="00E262AF">
            <w:pPr>
              <w:spacing w:before="240"/>
              <w:rPr>
                <w:b/>
              </w:rPr>
            </w:pPr>
          </w:p>
        </w:tc>
        <w:tc>
          <w:tcPr>
            <w:tcW w:w="3415" w:type="dxa"/>
            <w:gridSpan w:val="2"/>
          </w:tcPr>
          <w:p w14:paraId="64EAE238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Resources:</w:t>
            </w:r>
          </w:p>
          <w:p w14:paraId="21F56C7E" w14:textId="77777777" w:rsidR="00E262AF" w:rsidRDefault="00E262AF" w:rsidP="00E262AF">
            <w:pPr>
              <w:rPr>
                <w:sz w:val="16"/>
                <w:szCs w:val="20"/>
              </w:rPr>
            </w:pPr>
          </w:p>
          <w:p w14:paraId="5F4FD1B2" w14:textId="77777777" w:rsidR="0045768F" w:rsidRPr="006368D0" w:rsidRDefault="004B4E9A" w:rsidP="00E262AF">
            <w:pPr>
              <w:spacing w:after="200" w:line="276" w:lineRule="auto"/>
              <w:rPr>
                <w:sz w:val="20"/>
                <w:szCs w:val="20"/>
              </w:rPr>
            </w:pPr>
            <w:r w:rsidRPr="004B4E9A">
              <w:rPr>
                <w:sz w:val="20"/>
                <w:szCs w:val="20"/>
              </w:rPr>
              <w:t>Operations of Polynomials Assessment</w:t>
            </w:r>
          </w:p>
        </w:tc>
      </w:tr>
      <w:tr w:rsidR="00E262AF" w:rsidRPr="000F2AED" w14:paraId="161DE678" w14:textId="77777777" w:rsidTr="002266C3">
        <w:trPr>
          <w:trHeight w:val="1256"/>
        </w:trPr>
        <w:tc>
          <w:tcPr>
            <w:tcW w:w="3932" w:type="dxa"/>
            <w:tcMar>
              <w:left w:w="115" w:type="dxa"/>
              <w:right w:w="115" w:type="dxa"/>
            </w:tcMar>
          </w:tcPr>
          <w:p w14:paraId="0D629379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Focus:</w:t>
            </w:r>
          </w:p>
          <w:p w14:paraId="19C03312" w14:textId="77777777" w:rsidR="0045768F" w:rsidRPr="0045768F" w:rsidRDefault="0045768F" w:rsidP="0045768F">
            <w:pPr>
              <w:spacing w:before="120"/>
            </w:pPr>
            <w:r>
              <w:t xml:space="preserve">Assessing student understanding of the operations on polynomials as they relate to operations on real numbers. </w:t>
            </w:r>
          </w:p>
        </w:tc>
        <w:tc>
          <w:tcPr>
            <w:tcW w:w="3683" w:type="dxa"/>
            <w:gridSpan w:val="4"/>
            <w:vMerge/>
          </w:tcPr>
          <w:p w14:paraId="7D73F029" w14:textId="77777777" w:rsidR="00E262AF" w:rsidRDefault="00E262AF" w:rsidP="00E262AF">
            <w:pPr>
              <w:spacing w:before="240"/>
              <w:rPr>
                <w:b/>
              </w:rPr>
            </w:pPr>
          </w:p>
        </w:tc>
        <w:tc>
          <w:tcPr>
            <w:tcW w:w="3415" w:type="dxa"/>
            <w:gridSpan w:val="2"/>
          </w:tcPr>
          <w:p w14:paraId="63D13EB1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Modalities Represented:</w:t>
            </w:r>
          </w:p>
          <w:p w14:paraId="6D5EF86B" w14:textId="77777777" w:rsidR="00E262AF" w:rsidRPr="00E672A5" w:rsidRDefault="004B4E9A" w:rsidP="00E262AF">
            <w:pPr>
              <w:pStyle w:val="ListParagraph"/>
              <w:ind w:left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</w:t>
            </w:r>
            <w:r w:rsidR="006368D0">
              <w:rPr>
                <w:sz w:val="16"/>
                <w:szCs w:val="20"/>
              </w:rPr>
              <w:t xml:space="preserve"> </w:t>
            </w:r>
            <w:r w:rsidR="00E262AF" w:rsidRPr="00E672A5">
              <w:rPr>
                <w:sz w:val="16"/>
                <w:szCs w:val="20"/>
              </w:rPr>
              <w:t xml:space="preserve"> Concrete/Manipulative</w:t>
            </w:r>
          </w:p>
          <w:p w14:paraId="6F6D2531" w14:textId="77777777" w:rsidR="00E262AF" w:rsidRPr="00E672A5" w:rsidRDefault="004B4E9A" w:rsidP="00E262AF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Picture/Graph</w:t>
            </w:r>
          </w:p>
          <w:p w14:paraId="4938C09C" w14:textId="77777777" w:rsidR="00E262AF" w:rsidRPr="00E672A5" w:rsidRDefault="004B4E9A" w:rsidP="00E262AF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Table/Chart</w:t>
            </w:r>
          </w:p>
          <w:p w14:paraId="21420B99" w14:textId="77777777" w:rsidR="00E262AF" w:rsidRPr="00E672A5" w:rsidRDefault="004B4E9A" w:rsidP="00E262A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5768F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Symbolic</w:t>
            </w:r>
          </w:p>
          <w:p w14:paraId="7DC3A7C6" w14:textId="77777777" w:rsidR="00E262AF" w:rsidRDefault="004B4E9A" w:rsidP="00E262A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5768F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Oral/Written Language</w:t>
            </w:r>
          </w:p>
          <w:p w14:paraId="560843CD" w14:textId="77777777" w:rsidR="00E262AF" w:rsidRPr="000F2AED" w:rsidRDefault="004B4E9A" w:rsidP="00E262AF">
            <w:pPr>
              <w:rPr>
                <w:sz w:val="16"/>
                <w:szCs w:val="20"/>
              </w:rPr>
            </w:pPr>
            <w:r w:rsidRPr="00E672A5">
              <w:rPr>
                <w:sz w:val="16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2AF" w:rsidRPr="00E672A5">
              <w:rPr>
                <w:sz w:val="16"/>
                <w:szCs w:val="20"/>
              </w:rPr>
              <w:instrText xml:space="preserve"> FORMCHECKBOX </w:instrText>
            </w:r>
            <w:r w:rsidR="00CA7EBE">
              <w:rPr>
                <w:sz w:val="16"/>
                <w:szCs w:val="20"/>
              </w:rPr>
            </w:r>
            <w:r w:rsidR="00CA7EBE">
              <w:rPr>
                <w:sz w:val="16"/>
                <w:szCs w:val="20"/>
              </w:rPr>
              <w:fldChar w:fldCharType="separate"/>
            </w:r>
            <w:r w:rsidRPr="00E672A5">
              <w:rPr>
                <w:sz w:val="16"/>
                <w:szCs w:val="20"/>
              </w:rPr>
              <w:fldChar w:fldCharType="end"/>
            </w:r>
            <w:r w:rsidR="00E262AF" w:rsidRPr="00E672A5">
              <w:rPr>
                <w:sz w:val="16"/>
                <w:szCs w:val="20"/>
              </w:rPr>
              <w:t xml:space="preserve">    Real-Life Situatio</w:t>
            </w:r>
            <w:r w:rsidR="00E262AF">
              <w:rPr>
                <w:sz w:val="16"/>
                <w:szCs w:val="20"/>
              </w:rPr>
              <w:t>n</w:t>
            </w:r>
          </w:p>
        </w:tc>
      </w:tr>
      <w:tr w:rsidR="00E262AF" w:rsidRPr="00617AE5" w14:paraId="42BEC34A" w14:textId="77777777" w:rsidTr="002266C3">
        <w:trPr>
          <w:trHeight w:val="864"/>
        </w:trPr>
        <w:tc>
          <w:tcPr>
            <w:tcW w:w="5736" w:type="dxa"/>
            <w:gridSpan w:val="3"/>
            <w:tcMar>
              <w:left w:w="115" w:type="dxa"/>
              <w:right w:w="115" w:type="dxa"/>
            </w:tcMar>
          </w:tcPr>
          <w:p w14:paraId="141F38A7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Math Practice Look For(s):</w:t>
            </w:r>
          </w:p>
          <w:p w14:paraId="0CCD14D8" w14:textId="77777777" w:rsidR="0045768F" w:rsidRDefault="0045768F" w:rsidP="00E262AF">
            <w:pPr>
              <w:spacing w:before="120"/>
              <w:rPr>
                <w:b/>
              </w:rPr>
            </w:pPr>
          </w:p>
          <w:p w14:paraId="32A56275" w14:textId="77777777" w:rsidR="0045768F" w:rsidRDefault="0045768F" w:rsidP="0045768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/>
                <w:b/>
              </w:rPr>
              <w:t xml:space="preserve">MP#2: </w:t>
            </w:r>
            <w:r>
              <w:rPr>
                <w:rFonts w:ascii="Calibri" w:hAnsi="Calibri" w:cs="Calibri"/>
                <w:b/>
                <w:bCs/>
              </w:rPr>
              <w:t>Reason abstractly and quantitatively.</w:t>
            </w:r>
            <w:r>
              <w:rPr>
                <w:rFonts w:ascii="Calibri" w:hAnsi="Calibri" w:cs="Calibri"/>
                <w:bCs/>
              </w:rPr>
              <w:t xml:space="preserve">  Students will extend the properties of real numbers to polynomial expressions.</w:t>
            </w:r>
          </w:p>
          <w:p w14:paraId="0DBF00FE" w14:textId="77777777" w:rsidR="0045768F" w:rsidRPr="0045768F" w:rsidRDefault="0045768F" w:rsidP="00E262AF">
            <w:pPr>
              <w:spacing w:before="120"/>
            </w:pPr>
          </w:p>
        </w:tc>
        <w:tc>
          <w:tcPr>
            <w:tcW w:w="5294" w:type="dxa"/>
            <w:gridSpan w:val="4"/>
          </w:tcPr>
          <w:p w14:paraId="7395C59F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Differentiation for Remediation:</w:t>
            </w:r>
            <w:r>
              <w:t xml:space="preserve">  </w:t>
            </w:r>
          </w:p>
          <w:p w14:paraId="53CB4B30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Differentiation for English Language Learners:</w:t>
            </w:r>
          </w:p>
          <w:p w14:paraId="391055F7" w14:textId="77777777" w:rsidR="00E262AF" w:rsidRPr="00617AE5" w:rsidRDefault="00E262AF" w:rsidP="00E262AF">
            <w:pPr>
              <w:spacing w:before="120"/>
            </w:pPr>
            <w:r>
              <w:rPr>
                <w:b/>
              </w:rPr>
              <w:t>Differentiation for Enrichment:</w:t>
            </w:r>
          </w:p>
        </w:tc>
      </w:tr>
      <w:tr w:rsidR="00E262AF" w14:paraId="498FA224" w14:textId="77777777" w:rsidTr="002266C3">
        <w:trPr>
          <w:trHeight w:val="864"/>
        </w:trPr>
        <w:tc>
          <w:tcPr>
            <w:tcW w:w="5736" w:type="dxa"/>
            <w:gridSpan w:val="3"/>
            <w:tcMar>
              <w:left w:w="115" w:type="dxa"/>
              <w:right w:w="115" w:type="dxa"/>
            </w:tcMar>
          </w:tcPr>
          <w:p w14:paraId="2B56D091" w14:textId="77777777" w:rsidR="00E262AF" w:rsidRDefault="00E262AF" w:rsidP="00E262AF">
            <w:pPr>
              <w:spacing w:before="120"/>
              <w:rPr>
                <w:b/>
              </w:rPr>
            </w:pPr>
            <w:r>
              <w:rPr>
                <w:b/>
              </w:rPr>
              <w:t>Potential Pitfall(s):</w:t>
            </w:r>
          </w:p>
          <w:p w14:paraId="3C8C069E" w14:textId="77777777" w:rsidR="0045768F" w:rsidRPr="0045768F" w:rsidRDefault="0045768F" w:rsidP="00E262AF">
            <w:pPr>
              <w:spacing w:before="120"/>
            </w:pPr>
          </w:p>
        </w:tc>
        <w:tc>
          <w:tcPr>
            <w:tcW w:w="5294" w:type="dxa"/>
            <w:gridSpan w:val="4"/>
          </w:tcPr>
          <w:p w14:paraId="62E6C139" w14:textId="77777777" w:rsidR="00E262AF" w:rsidRDefault="002266C3" w:rsidP="00E262AF">
            <w:pPr>
              <w:spacing w:before="120"/>
              <w:rPr>
                <w:b/>
              </w:rPr>
            </w:pPr>
            <w:r>
              <w:rPr>
                <w:b/>
              </w:rPr>
              <w:t>Independent Practice (Homework):</w:t>
            </w:r>
          </w:p>
        </w:tc>
      </w:tr>
      <w:tr w:rsidR="00123523" w14:paraId="7616F21A" w14:textId="77777777" w:rsidTr="002266C3">
        <w:trPr>
          <w:trHeight w:val="864"/>
        </w:trPr>
        <w:tc>
          <w:tcPr>
            <w:tcW w:w="5736" w:type="dxa"/>
            <w:gridSpan w:val="3"/>
            <w:tcMar>
              <w:left w:w="115" w:type="dxa"/>
              <w:right w:w="115" w:type="dxa"/>
            </w:tcMar>
          </w:tcPr>
          <w:p w14:paraId="264C1147" w14:textId="77777777" w:rsidR="00123523" w:rsidRDefault="00123523" w:rsidP="00E262AF">
            <w:pPr>
              <w:spacing w:before="120"/>
              <w:rPr>
                <w:b/>
              </w:rPr>
            </w:pPr>
            <w:r>
              <w:rPr>
                <w:b/>
              </w:rPr>
              <w:t>Steps</w:t>
            </w:r>
            <w:r w:rsidRPr="00E262AF">
              <w:rPr>
                <w:b/>
              </w:rPr>
              <w:t>:</w:t>
            </w:r>
          </w:p>
          <w:p w14:paraId="4F3F8E3C" w14:textId="77777777" w:rsidR="00123523" w:rsidRPr="00666565" w:rsidRDefault="0045768F" w:rsidP="0045768F">
            <w:pPr>
              <w:pStyle w:val="ListParagraph"/>
              <w:numPr>
                <w:ilvl w:val="0"/>
                <w:numId w:val="28"/>
              </w:numPr>
              <w:spacing w:before="120"/>
            </w:pPr>
            <w:r w:rsidRPr="0045768F">
              <w:rPr>
                <w:rFonts w:ascii="Calibri" w:hAnsi="Calibri"/>
              </w:rPr>
              <w:t xml:space="preserve">Use assessment </w:t>
            </w:r>
            <w:r w:rsidRPr="0045768F">
              <w:rPr>
                <w:rFonts w:ascii="Calibri" w:hAnsi="Calibri"/>
                <w:b/>
                <w:i/>
              </w:rPr>
              <w:t>“Operations on Polynomials”</w:t>
            </w:r>
          </w:p>
          <w:p w14:paraId="54406B89" w14:textId="77777777" w:rsidR="00666565" w:rsidRPr="00E262AF" w:rsidRDefault="00666565" w:rsidP="00666565">
            <w:pPr>
              <w:pStyle w:val="ListParagraph"/>
              <w:spacing w:before="120"/>
            </w:pPr>
          </w:p>
        </w:tc>
        <w:tc>
          <w:tcPr>
            <w:tcW w:w="5294" w:type="dxa"/>
            <w:gridSpan w:val="4"/>
          </w:tcPr>
          <w:p w14:paraId="466A5B82" w14:textId="77777777" w:rsidR="00123523" w:rsidRDefault="00123523" w:rsidP="00430B94">
            <w:pPr>
              <w:spacing w:before="120"/>
              <w:rPr>
                <w:b/>
              </w:rPr>
            </w:pPr>
            <w:r>
              <w:rPr>
                <w:b/>
              </w:rPr>
              <w:t>Teacher Notes/Reflections:</w:t>
            </w:r>
          </w:p>
          <w:p w14:paraId="794563EA" w14:textId="77777777" w:rsidR="00F030CC" w:rsidRDefault="00F030CC" w:rsidP="00430B94">
            <w:pPr>
              <w:spacing w:before="120"/>
              <w:rPr>
                <w:b/>
              </w:rPr>
            </w:pPr>
          </w:p>
        </w:tc>
      </w:tr>
    </w:tbl>
    <w:p w14:paraId="6952D770" w14:textId="77777777" w:rsidR="00F030CC" w:rsidRDefault="00F030CC"/>
    <w:sectPr w:rsidR="00F030CC" w:rsidSect="002D5E07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89134" w14:textId="77777777" w:rsidR="00CA7EBE" w:rsidRDefault="00CA7EBE" w:rsidP="00505ECB">
      <w:pPr>
        <w:spacing w:after="0" w:line="240" w:lineRule="auto"/>
      </w:pPr>
      <w:r>
        <w:separator/>
      </w:r>
    </w:p>
  </w:endnote>
  <w:endnote w:type="continuationSeparator" w:id="0">
    <w:p w14:paraId="4339D39B" w14:textId="77777777" w:rsidR="00CA7EBE" w:rsidRDefault="00CA7EBE" w:rsidP="0050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17E22" w14:textId="77777777" w:rsidR="00CA7EBE" w:rsidRDefault="00CA7EBE" w:rsidP="00505ECB">
      <w:pPr>
        <w:spacing w:after="0" w:line="240" w:lineRule="auto"/>
      </w:pPr>
      <w:r>
        <w:separator/>
      </w:r>
    </w:p>
  </w:footnote>
  <w:footnote w:type="continuationSeparator" w:id="0">
    <w:p w14:paraId="280608B7" w14:textId="77777777" w:rsidR="00CA7EBE" w:rsidRDefault="00CA7EBE" w:rsidP="0050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CBA2B" w14:textId="77777777" w:rsidR="00C04BA2" w:rsidRDefault="00C04BA2" w:rsidP="002D5E07">
    <w:pPr>
      <w:pStyle w:val="Header"/>
      <w:jc w:val="center"/>
      <w:rPr>
        <w:b/>
      </w:rPr>
    </w:pPr>
    <w:r>
      <w:rPr>
        <w:b/>
      </w:rPr>
      <w:t>Grade: Math II    Lesson Title:  Operations on Polynomials</w:t>
    </w:r>
  </w:p>
  <w:p w14:paraId="2F8EBEBE" w14:textId="77777777" w:rsidR="00C04BA2" w:rsidRDefault="00C04BA2">
    <w:pPr>
      <w:pStyle w:val="Header"/>
    </w:pPr>
    <w:r>
      <w:rPr>
        <w:b/>
      </w:rPr>
      <w:t>Unit 2: Quadratic Functions - Representations</w:t>
    </w:r>
    <w:r>
      <w:tab/>
    </w:r>
    <w:r>
      <w:tab/>
    </w:r>
    <w:r w:rsidRPr="00402789">
      <w:rPr>
        <w:b/>
      </w:rPr>
      <w:t>Time Frame:</w:t>
    </w:r>
    <w:r>
      <w:t xml:space="preserve"> 8 - 9 Days</w:t>
    </w:r>
  </w:p>
  <w:p w14:paraId="12383E91" w14:textId="77777777" w:rsidR="00C04BA2" w:rsidRDefault="00C04BA2">
    <w:pPr>
      <w:pStyle w:val="Header"/>
    </w:pPr>
    <w:r w:rsidRPr="00402789">
      <w:rPr>
        <w:b/>
      </w:rPr>
      <w:t>Essential Question:</w:t>
    </w:r>
    <w:r>
      <w:t xml:space="preserve"> </w:t>
    </w:r>
  </w:p>
  <w:p w14:paraId="12C4F55A" w14:textId="77777777" w:rsidR="00C04BA2" w:rsidRDefault="00C04BA2" w:rsidP="00C23650">
    <w:pPr>
      <w:pStyle w:val="Header"/>
      <w:numPr>
        <w:ilvl w:val="0"/>
        <w:numId w:val="27"/>
      </w:numPr>
    </w:pPr>
    <w:r>
      <w:t>How do the arithmetic operations on numbers extend to polynomials?</w:t>
    </w:r>
  </w:p>
  <w:p w14:paraId="29054BC6" w14:textId="77777777" w:rsidR="00C04BA2" w:rsidRDefault="00C04BA2" w:rsidP="001D537C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53A"/>
    <w:multiLevelType w:val="hybridMultilevel"/>
    <w:tmpl w:val="C7489EAC"/>
    <w:lvl w:ilvl="0" w:tplc="DDFA46D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1D48"/>
    <w:multiLevelType w:val="hybridMultilevel"/>
    <w:tmpl w:val="122EE4C2"/>
    <w:lvl w:ilvl="0" w:tplc="A600E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F3B06"/>
    <w:multiLevelType w:val="hybridMultilevel"/>
    <w:tmpl w:val="5CE06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34FCE"/>
    <w:multiLevelType w:val="hybridMultilevel"/>
    <w:tmpl w:val="29E8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0F9E"/>
    <w:multiLevelType w:val="hybridMultilevel"/>
    <w:tmpl w:val="3D02D812"/>
    <w:lvl w:ilvl="0" w:tplc="D654C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B179E"/>
    <w:multiLevelType w:val="hybridMultilevel"/>
    <w:tmpl w:val="61D4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5F015B"/>
    <w:multiLevelType w:val="hybridMultilevel"/>
    <w:tmpl w:val="5D28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36A29"/>
    <w:multiLevelType w:val="hybridMultilevel"/>
    <w:tmpl w:val="46826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14E02"/>
    <w:multiLevelType w:val="hybridMultilevel"/>
    <w:tmpl w:val="1EA63F78"/>
    <w:lvl w:ilvl="0" w:tplc="6CC40B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44543E"/>
    <w:multiLevelType w:val="hybridMultilevel"/>
    <w:tmpl w:val="EC52ABC0"/>
    <w:lvl w:ilvl="0" w:tplc="98BCE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14A05"/>
    <w:multiLevelType w:val="hybridMultilevel"/>
    <w:tmpl w:val="B2F26848"/>
    <w:lvl w:ilvl="0" w:tplc="1A8E1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65194"/>
    <w:multiLevelType w:val="hybridMultilevel"/>
    <w:tmpl w:val="A72A64CC"/>
    <w:lvl w:ilvl="0" w:tplc="A3407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D20E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C42F2"/>
    <w:multiLevelType w:val="hybridMultilevel"/>
    <w:tmpl w:val="A366096E"/>
    <w:lvl w:ilvl="0" w:tplc="B156D67A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A4567"/>
    <w:multiLevelType w:val="hybridMultilevel"/>
    <w:tmpl w:val="5D28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07280"/>
    <w:multiLevelType w:val="hybridMultilevel"/>
    <w:tmpl w:val="4C46AA64"/>
    <w:lvl w:ilvl="0" w:tplc="385A1E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3E3AEC"/>
    <w:multiLevelType w:val="hybridMultilevel"/>
    <w:tmpl w:val="68143BC0"/>
    <w:lvl w:ilvl="0" w:tplc="A9F80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26322"/>
    <w:multiLevelType w:val="hybridMultilevel"/>
    <w:tmpl w:val="10E22AF6"/>
    <w:lvl w:ilvl="0" w:tplc="4F8C210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F1DF5"/>
    <w:multiLevelType w:val="hybridMultilevel"/>
    <w:tmpl w:val="4F028CA4"/>
    <w:lvl w:ilvl="0" w:tplc="D32E31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9736B7"/>
    <w:multiLevelType w:val="hybridMultilevel"/>
    <w:tmpl w:val="8B46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92326"/>
    <w:multiLevelType w:val="hybridMultilevel"/>
    <w:tmpl w:val="432A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3835"/>
    <w:multiLevelType w:val="hybridMultilevel"/>
    <w:tmpl w:val="325A1248"/>
    <w:lvl w:ilvl="0" w:tplc="DFA68A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219D8"/>
    <w:multiLevelType w:val="hybridMultilevel"/>
    <w:tmpl w:val="2CF2C7DC"/>
    <w:lvl w:ilvl="0" w:tplc="00840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B52DD"/>
    <w:multiLevelType w:val="hybridMultilevel"/>
    <w:tmpl w:val="50C4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94152"/>
    <w:multiLevelType w:val="hybridMultilevel"/>
    <w:tmpl w:val="31C48D0A"/>
    <w:lvl w:ilvl="0" w:tplc="43464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1397E"/>
    <w:multiLevelType w:val="hybridMultilevel"/>
    <w:tmpl w:val="EA76729E"/>
    <w:lvl w:ilvl="0" w:tplc="824C3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03361"/>
    <w:multiLevelType w:val="hybridMultilevel"/>
    <w:tmpl w:val="AAE81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7475C"/>
    <w:multiLevelType w:val="hybridMultilevel"/>
    <w:tmpl w:val="F892AC56"/>
    <w:lvl w:ilvl="0" w:tplc="FEE8A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44BB6"/>
    <w:multiLevelType w:val="hybridMultilevel"/>
    <w:tmpl w:val="76D65B88"/>
    <w:lvl w:ilvl="0" w:tplc="FD7AB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20"/>
  </w:num>
  <w:num w:numId="5">
    <w:abstractNumId w:val="18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16"/>
  </w:num>
  <w:num w:numId="11">
    <w:abstractNumId w:val="23"/>
  </w:num>
  <w:num w:numId="12">
    <w:abstractNumId w:val="9"/>
  </w:num>
  <w:num w:numId="13">
    <w:abstractNumId w:val="10"/>
  </w:num>
  <w:num w:numId="14">
    <w:abstractNumId w:val="4"/>
  </w:num>
  <w:num w:numId="15">
    <w:abstractNumId w:val="1"/>
  </w:num>
  <w:num w:numId="16">
    <w:abstractNumId w:val="27"/>
  </w:num>
  <w:num w:numId="17">
    <w:abstractNumId w:val="24"/>
  </w:num>
  <w:num w:numId="18">
    <w:abstractNumId w:val="15"/>
  </w:num>
  <w:num w:numId="19">
    <w:abstractNumId w:val="21"/>
  </w:num>
  <w:num w:numId="20">
    <w:abstractNumId w:val="26"/>
  </w:num>
  <w:num w:numId="21">
    <w:abstractNumId w:val="8"/>
  </w:num>
  <w:num w:numId="22">
    <w:abstractNumId w:val="14"/>
  </w:num>
  <w:num w:numId="23">
    <w:abstractNumId w:val="12"/>
  </w:num>
  <w:num w:numId="24">
    <w:abstractNumId w:val="25"/>
  </w:num>
  <w:num w:numId="25">
    <w:abstractNumId w:val="22"/>
  </w:num>
  <w:num w:numId="26">
    <w:abstractNumId w:val="5"/>
  </w:num>
  <w:num w:numId="27">
    <w:abstractNumId w:val="19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A0"/>
    <w:rsid w:val="000563B2"/>
    <w:rsid w:val="00083232"/>
    <w:rsid w:val="000926AA"/>
    <w:rsid w:val="000B590A"/>
    <w:rsid w:val="000C6B35"/>
    <w:rsid w:val="000F2AED"/>
    <w:rsid w:val="000F75C9"/>
    <w:rsid w:val="001013AA"/>
    <w:rsid w:val="00123523"/>
    <w:rsid w:val="001648F7"/>
    <w:rsid w:val="001936E4"/>
    <w:rsid w:val="00193C9E"/>
    <w:rsid w:val="001B3331"/>
    <w:rsid w:val="001B3FAD"/>
    <w:rsid w:val="001C7CB0"/>
    <w:rsid w:val="001D537C"/>
    <w:rsid w:val="0020402F"/>
    <w:rsid w:val="002266C3"/>
    <w:rsid w:val="00232F12"/>
    <w:rsid w:val="00262C8D"/>
    <w:rsid w:val="002876C3"/>
    <w:rsid w:val="002B1BAC"/>
    <w:rsid w:val="002C5F53"/>
    <w:rsid w:val="002D5E07"/>
    <w:rsid w:val="002F29A6"/>
    <w:rsid w:val="00360DA0"/>
    <w:rsid w:val="003659AB"/>
    <w:rsid w:val="0039783C"/>
    <w:rsid w:val="003B7C83"/>
    <w:rsid w:val="003E0E4E"/>
    <w:rsid w:val="003E264E"/>
    <w:rsid w:val="003E3E71"/>
    <w:rsid w:val="003E7099"/>
    <w:rsid w:val="003E7A2C"/>
    <w:rsid w:val="00402789"/>
    <w:rsid w:val="00430B94"/>
    <w:rsid w:val="00433E46"/>
    <w:rsid w:val="004352BF"/>
    <w:rsid w:val="0045768F"/>
    <w:rsid w:val="004801D4"/>
    <w:rsid w:val="0048150B"/>
    <w:rsid w:val="0048283F"/>
    <w:rsid w:val="004A498F"/>
    <w:rsid w:val="004A6FB4"/>
    <w:rsid w:val="004B4E9A"/>
    <w:rsid w:val="00505ECB"/>
    <w:rsid w:val="00510003"/>
    <w:rsid w:val="005201CC"/>
    <w:rsid w:val="005666AC"/>
    <w:rsid w:val="005B405A"/>
    <w:rsid w:val="005D02B3"/>
    <w:rsid w:val="00603DFA"/>
    <w:rsid w:val="006046ED"/>
    <w:rsid w:val="00617AE5"/>
    <w:rsid w:val="006368D0"/>
    <w:rsid w:val="00644CB1"/>
    <w:rsid w:val="00644DB9"/>
    <w:rsid w:val="00662E40"/>
    <w:rsid w:val="00664E2C"/>
    <w:rsid w:val="00666565"/>
    <w:rsid w:val="006B43FE"/>
    <w:rsid w:val="007347A0"/>
    <w:rsid w:val="007450C7"/>
    <w:rsid w:val="00771295"/>
    <w:rsid w:val="00781C3A"/>
    <w:rsid w:val="007836A1"/>
    <w:rsid w:val="007B50CE"/>
    <w:rsid w:val="00800624"/>
    <w:rsid w:val="008178B0"/>
    <w:rsid w:val="00821075"/>
    <w:rsid w:val="00841B8A"/>
    <w:rsid w:val="00876CB8"/>
    <w:rsid w:val="0088641C"/>
    <w:rsid w:val="00890D59"/>
    <w:rsid w:val="00891FC5"/>
    <w:rsid w:val="008B2093"/>
    <w:rsid w:val="008E73F9"/>
    <w:rsid w:val="00923D7D"/>
    <w:rsid w:val="00936650"/>
    <w:rsid w:val="00963B20"/>
    <w:rsid w:val="009676F8"/>
    <w:rsid w:val="009848A3"/>
    <w:rsid w:val="009D189F"/>
    <w:rsid w:val="00AD226A"/>
    <w:rsid w:val="00B07C9D"/>
    <w:rsid w:val="00B35DA0"/>
    <w:rsid w:val="00B50D91"/>
    <w:rsid w:val="00B52503"/>
    <w:rsid w:val="00B606D5"/>
    <w:rsid w:val="00B90A47"/>
    <w:rsid w:val="00B94D4B"/>
    <w:rsid w:val="00BA2002"/>
    <w:rsid w:val="00BB64A0"/>
    <w:rsid w:val="00BD4628"/>
    <w:rsid w:val="00BF4228"/>
    <w:rsid w:val="00C04BA2"/>
    <w:rsid w:val="00C21956"/>
    <w:rsid w:val="00C23650"/>
    <w:rsid w:val="00C237CB"/>
    <w:rsid w:val="00C25827"/>
    <w:rsid w:val="00C32EDF"/>
    <w:rsid w:val="00C43B07"/>
    <w:rsid w:val="00C51FCE"/>
    <w:rsid w:val="00C63071"/>
    <w:rsid w:val="00C72824"/>
    <w:rsid w:val="00CA7EBE"/>
    <w:rsid w:val="00CB3AC9"/>
    <w:rsid w:val="00CC16D9"/>
    <w:rsid w:val="00CD0306"/>
    <w:rsid w:val="00CD0CB2"/>
    <w:rsid w:val="00CE329C"/>
    <w:rsid w:val="00CF6A57"/>
    <w:rsid w:val="00D225F3"/>
    <w:rsid w:val="00D54B67"/>
    <w:rsid w:val="00D63592"/>
    <w:rsid w:val="00D95EF0"/>
    <w:rsid w:val="00DA1285"/>
    <w:rsid w:val="00DD262A"/>
    <w:rsid w:val="00E24FBA"/>
    <w:rsid w:val="00E262AF"/>
    <w:rsid w:val="00E54CBB"/>
    <w:rsid w:val="00E9372E"/>
    <w:rsid w:val="00EC55DD"/>
    <w:rsid w:val="00ED1B16"/>
    <w:rsid w:val="00ED39EC"/>
    <w:rsid w:val="00F030CC"/>
    <w:rsid w:val="00F21CE9"/>
    <w:rsid w:val="00F37390"/>
    <w:rsid w:val="00FA5EC1"/>
    <w:rsid w:val="00FB0C93"/>
    <w:rsid w:val="00FD6EB4"/>
    <w:rsid w:val="00FD7AEC"/>
    <w:rsid w:val="00FE1CB0"/>
    <w:rsid w:val="00FE27AE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4CF9D"/>
  <w15:docId w15:val="{1500AD19-AFD3-489C-86E7-2D7E8B1E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7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6A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CB"/>
  </w:style>
  <w:style w:type="paragraph" w:styleId="Footer">
    <w:name w:val="footer"/>
    <w:basedOn w:val="Normal"/>
    <w:link w:val="FooterChar"/>
    <w:uiPriority w:val="99"/>
    <w:unhideWhenUsed/>
    <w:rsid w:val="0050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CB"/>
  </w:style>
  <w:style w:type="paragraph" w:styleId="Title">
    <w:name w:val="Title"/>
    <w:basedOn w:val="Normal"/>
    <w:link w:val="TitleChar"/>
    <w:qFormat/>
    <w:rsid w:val="00ED1B16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D1B16"/>
    <w:rPr>
      <w:rFonts w:ascii="Trebuchet MS" w:eastAsia="Times New Roman" w:hAnsi="Trebuchet MS" w:cs="Times New Roman"/>
      <w:b/>
      <w:bCs/>
      <w:sz w:val="24"/>
      <w:szCs w:val="24"/>
    </w:rPr>
  </w:style>
  <w:style w:type="paragraph" w:customStyle="1" w:styleId="Default">
    <w:name w:val="Default"/>
    <w:rsid w:val="00ED1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file:///C:\Users\Ashley\AppData\Local\Temp\msohtmlclip1\02\clip_image001.pn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770A4-C97E-40CD-BE04-4B6151B0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Maggie Dickow</cp:lastModifiedBy>
  <cp:revision>6</cp:revision>
  <cp:lastPrinted>2013-10-28T17:24:00Z</cp:lastPrinted>
  <dcterms:created xsi:type="dcterms:W3CDTF">2015-03-25T03:10:00Z</dcterms:created>
  <dcterms:modified xsi:type="dcterms:W3CDTF">2015-04-14T19:23:00Z</dcterms:modified>
</cp:coreProperties>
</file>