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605BC" w:rsidRDefault="000605BC" w:rsidP="000605BC">
      <w:pPr>
        <w:jc w:val="center"/>
        <w:rPr>
          <w:rFonts w:ascii="Century Gothic" w:hAnsi="Century Gothic"/>
          <w:b/>
          <w:sz w:val="23"/>
        </w:rPr>
      </w:pPr>
      <w:r>
        <w:rPr>
          <w:rFonts w:ascii="Century Gothic" w:hAnsi="Century Gothic"/>
          <w:b/>
          <w:sz w:val="23"/>
        </w:rPr>
        <w:t>Notes for Instructors</w:t>
      </w:r>
    </w:p>
    <w:p w:rsidR="000605BC" w:rsidRPr="00523389" w:rsidRDefault="000605BC" w:rsidP="000605BC">
      <w:pPr>
        <w:jc w:val="center"/>
        <w:rPr>
          <w:rFonts w:ascii="Century Gothic" w:hAnsi="Century Gothic"/>
          <w:b/>
          <w:sz w:val="28"/>
        </w:rPr>
      </w:pPr>
      <w:r w:rsidRPr="00523389">
        <w:rPr>
          <w:rFonts w:ascii="Century Gothic" w:hAnsi="Century Gothic"/>
          <w:b/>
          <w:sz w:val="28"/>
        </w:rPr>
        <w:t>Health Science Capstone Research</w:t>
      </w:r>
    </w:p>
    <w:p w:rsidR="000605BC" w:rsidRDefault="000605BC" w:rsidP="000605BC">
      <w:pPr>
        <w:jc w:val="center"/>
        <w:rPr>
          <w:rFonts w:ascii="Century Gothic" w:hAnsi="Century Gothic"/>
          <w:b/>
          <w:sz w:val="23"/>
        </w:rPr>
      </w:pPr>
    </w:p>
    <w:p w:rsidR="009045BB" w:rsidRPr="000605BC" w:rsidRDefault="009045BB" w:rsidP="000605BC">
      <w:pPr>
        <w:spacing w:after="0"/>
        <w:rPr>
          <w:rFonts w:ascii="Century Gothic" w:hAnsi="Century Gothic"/>
          <w:b/>
          <w:sz w:val="23"/>
        </w:rPr>
      </w:pPr>
      <w:r w:rsidRPr="000605BC">
        <w:rPr>
          <w:rFonts w:ascii="Century Gothic" w:hAnsi="Century Gothic"/>
          <w:b/>
          <w:sz w:val="23"/>
        </w:rPr>
        <w:t>Course Vision:</w:t>
      </w:r>
    </w:p>
    <w:p w:rsidR="009045BB" w:rsidRPr="000605BC" w:rsidRDefault="009045BB" w:rsidP="009045BB">
      <w:pPr>
        <w:rPr>
          <w:rFonts w:ascii="Century Gothic" w:hAnsi="Century Gothic"/>
          <w:sz w:val="23"/>
        </w:rPr>
      </w:pPr>
      <w:r w:rsidRPr="000605BC">
        <w:rPr>
          <w:rFonts w:ascii="Century Gothic" w:hAnsi="Century Gothic"/>
          <w:sz w:val="23"/>
        </w:rPr>
        <w:t>Students will conduct collaborative projects in the health sciences in order to create a culminating portfolio that will highlight their research skills, professional collaboration, oral and written communication skills. Under mentorship of health science professionals and the course instructor, students will take ownership over their learning, using curiosity and initiative to contribute meaningfully to health science discourse.</w:t>
      </w:r>
      <w:r w:rsidR="00490D1A" w:rsidRPr="000605BC">
        <w:rPr>
          <w:rFonts w:ascii="Century Gothic" w:hAnsi="Century Gothic"/>
          <w:sz w:val="23"/>
        </w:rPr>
        <w:t xml:space="preserve"> The Capstone will engage learners in challenging, rigorous, focused, and independent learning within a supportive environment. </w:t>
      </w:r>
    </w:p>
    <w:p w:rsidR="000605BC" w:rsidRDefault="000605BC" w:rsidP="000605BC">
      <w:pPr>
        <w:spacing w:after="0"/>
        <w:rPr>
          <w:rFonts w:ascii="Century Gothic" w:hAnsi="Century Gothic" w:cs="Arial"/>
          <w:sz w:val="23"/>
          <w:szCs w:val="20"/>
        </w:rPr>
      </w:pPr>
    </w:p>
    <w:p w:rsidR="00490D1A" w:rsidRPr="000605BC" w:rsidRDefault="000605BC" w:rsidP="000605BC">
      <w:pPr>
        <w:spacing w:after="0"/>
        <w:rPr>
          <w:rFonts w:ascii="Century Gothic" w:hAnsi="Century Gothic" w:cs="Arial"/>
          <w:b/>
          <w:sz w:val="23"/>
          <w:szCs w:val="20"/>
        </w:rPr>
      </w:pPr>
      <w:r w:rsidRPr="000605BC">
        <w:rPr>
          <w:rFonts w:ascii="Century Gothic" w:hAnsi="Century Gothic" w:cs="Arial"/>
          <w:b/>
          <w:sz w:val="23"/>
          <w:szCs w:val="20"/>
        </w:rPr>
        <w:t>Objectives:</w:t>
      </w:r>
    </w:p>
    <w:p w:rsidR="000605BC" w:rsidRPr="000605BC" w:rsidRDefault="003B158E" w:rsidP="000605BC">
      <w:pPr>
        <w:pStyle w:val="ListParagraph"/>
        <w:numPr>
          <w:ilvl w:val="0"/>
          <w:numId w:val="2"/>
        </w:numPr>
        <w:rPr>
          <w:rFonts w:ascii="Century Gothic" w:hAnsi="Century Gothic"/>
          <w:sz w:val="23"/>
        </w:rPr>
      </w:pPr>
      <w:r w:rsidRPr="000605BC">
        <w:rPr>
          <w:rFonts w:ascii="Century Gothic" w:hAnsi="Century Gothic"/>
          <w:b/>
          <w:sz w:val="23"/>
        </w:rPr>
        <w:t>Problem</w:t>
      </w:r>
      <w:r w:rsidRPr="000605BC">
        <w:rPr>
          <w:rFonts w:ascii="Century Gothic" w:hAnsi="Century Gothic"/>
          <w:sz w:val="23"/>
        </w:rPr>
        <w:t>: Demonstrate the significance of a problem with compelling evidence</w:t>
      </w:r>
    </w:p>
    <w:p w:rsidR="00583CD9" w:rsidRPr="000605BC" w:rsidRDefault="000605BC" w:rsidP="000605BC">
      <w:pPr>
        <w:pStyle w:val="ListParagraph"/>
        <w:numPr>
          <w:ilvl w:val="0"/>
          <w:numId w:val="2"/>
        </w:numPr>
        <w:rPr>
          <w:rFonts w:ascii="Century Gothic" w:hAnsi="Century Gothic"/>
          <w:sz w:val="23"/>
        </w:rPr>
      </w:pPr>
      <w:r w:rsidRPr="000605BC">
        <w:rPr>
          <w:rFonts w:ascii="Century Gothic" w:hAnsi="Century Gothic"/>
          <w:b/>
          <w:sz w:val="23"/>
        </w:rPr>
        <w:t>Case Study:</w:t>
      </w:r>
      <w:r w:rsidRPr="000605BC">
        <w:rPr>
          <w:rFonts w:ascii="Century Gothic" w:hAnsi="Century Gothic"/>
          <w:sz w:val="23"/>
        </w:rPr>
        <w:t xml:space="preserve"> Create a realistic narrative depicting the physical, mental, and social health factors in a patient with a particular health problem.</w:t>
      </w:r>
    </w:p>
    <w:p w:rsidR="003B158E" w:rsidRPr="000605BC" w:rsidRDefault="003B158E" w:rsidP="000605BC">
      <w:pPr>
        <w:pStyle w:val="ListParagraph"/>
        <w:numPr>
          <w:ilvl w:val="0"/>
          <w:numId w:val="2"/>
        </w:numPr>
        <w:rPr>
          <w:rFonts w:ascii="Century Gothic" w:hAnsi="Century Gothic"/>
          <w:sz w:val="23"/>
        </w:rPr>
      </w:pPr>
      <w:r w:rsidRPr="000605BC">
        <w:rPr>
          <w:rFonts w:ascii="Century Gothic" w:hAnsi="Century Gothic"/>
          <w:b/>
          <w:sz w:val="23"/>
        </w:rPr>
        <w:t>Research Question:</w:t>
      </w:r>
      <w:r w:rsidRPr="000605BC">
        <w:rPr>
          <w:rFonts w:ascii="Century Gothic" w:hAnsi="Century Gothic"/>
          <w:sz w:val="23"/>
        </w:rPr>
        <w:t xml:space="preserve">  Formulate a focused, relevant question with a testable relationship </w:t>
      </w:r>
    </w:p>
    <w:p w:rsidR="003B158E" w:rsidRPr="000605BC" w:rsidRDefault="003B158E" w:rsidP="000605BC">
      <w:pPr>
        <w:pStyle w:val="ListParagraph"/>
        <w:numPr>
          <w:ilvl w:val="0"/>
          <w:numId w:val="2"/>
        </w:numPr>
        <w:rPr>
          <w:rFonts w:ascii="Century Gothic" w:hAnsi="Century Gothic"/>
          <w:sz w:val="23"/>
        </w:rPr>
      </w:pPr>
      <w:r w:rsidRPr="000605BC">
        <w:rPr>
          <w:rFonts w:ascii="Century Gothic" w:hAnsi="Century Gothic"/>
          <w:b/>
          <w:sz w:val="23"/>
        </w:rPr>
        <w:t xml:space="preserve">Data Collection: </w:t>
      </w:r>
      <w:r w:rsidRPr="000605BC">
        <w:rPr>
          <w:rFonts w:ascii="Century Gothic" w:hAnsi="Century Gothic"/>
          <w:sz w:val="23"/>
        </w:rPr>
        <w:t xml:space="preserve">Design primary research tools that are reliable and aligned </w:t>
      </w:r>
    </w:p>
    <w:p w:rsidR="003B158E" w:rsidRPr="000605BC" w:rsidRDefault="003B158E" w:rsidP="000605BC">
      <w:pPr>
        <w:pStyle w:val="ListParagraph"/>
        <w:numPr>
          <w:ilvl w:val="0"/>
          <w:numId w:val="2"/>
        </w:numPr>
        <w:rPr>
          <w:rFonts w:ascii="Century Gothic" w:hAnsi="Century Gothic"/>
          <w:sz w:val="23"/>
        </w:rPr>
      </w:pPr>
      <w:r w:rsidRPr="000605BC">
        <w:rPr>
          <w:rFonts w:ascii="Century Gothic" w:hAnsi="Century Gothic"/>
          <w:b/>
          <w:sz w:val="23"/>
        </w:rPr>
        <w:t>Source &amp; Cite:</w:t>
      </w:r>
      <w:r w:rsidRPr="000605BC">
        <w:rPr>
          <w:rFonts w:ascii="Century Gothic" w:hAnsi="Century Gothic"/>
          <w:sz w:val="23"/>
        </w:rPr>
        <w:t xml:space="preserve"> Locate, analyze, &amp; cite secondary research sources that are reliable and aligned </w:t>
      </w:r>
    </w:p>
    <w:p w:rsidR="000605BC" w:rsidRPr="000605BC" w:rsidRDefault="003B158E" w:rsidP="000605BC">
      <w:pPr>
        <w:pStyle w:val="ListParagraph"/>
        <w:numPr>
          <w:ilvl w:val="0"/>
          <w:numId w:val="2"/>
        </w:numPr>
        <w:rPr>
          <w:rFonts w:ascii="Century Gothic" w:hAnsi="Century Gothic"/>
          <w:sz w:val="23"/>
        </w:rPr>
      </w:pPr>
      <w:r w:rsidRPr="000605BC">
        <w:rPr>
          <w:rFonts w:ascii="Century Gothic" w:hAnsi="Century Gothic"/>
          <w:b/>
          <w:sz w:val="23"/>
        </w:rPr>
        <w:t>Data Analysis:</w:t>
      </w:r>
      <w:r w:rsidRPr="000605BC">
        <w:rPr>
          <w:rFonts w:ascii="Century Gothic" w:hAnsi="Century Gothic"/>
          <w:sz w:val="23"/>
        </w:rPr>
        <w:t xml:space="preserve"> Organize &amp; analyze data using quantitative and qualitative measures </w:t>
      </w:r>
      <w:r w:rsidRPr="000605BC">
        <w:rPr>
          <w:rFonts w:ascii="Century Gothic" w:hAnsi="Century Gothic"/>
          <w:b/>
          <w:sz w:val="23"/>
        </w:rPr>
        <w:t>Conclusion:</w:t>
      </w:r>
      <w:r w:rsidRPr="000605BC">
        <w:rPr>
          <w:rFonts w:ascii="Century Gothic" w:hAnsi="Century Gothic"/>
          <w:sz w:val="23"/>
        </w:rPr>
        <w:t xml:space="preserve"> Construct an aligned, evidence-based conclusion</w:t>
      </w:r>
    </w:p>
    <w:p w:rsidR="000605BC" w:rsidRPr="000605BC" w:rsidRDefault="003B158E" w:rsidP="000605BC">
      <w:pPr>
        <w:pStyle w:val="ListParagraph"/>
        <w:numPr>
          <w:ilvl w:val="0"/>
          <w:numId w:val="2"/>
        </w:numPr>
        <w:rPr>
          <w:rFonts w:ascii="Century Gothic" w:hAnsi="Century Gothic"/>
          <w:sz w:val="23"/>
        </w:rPr>
      </w:pPr>
      <w:r w:rsidRPr="000605BC">
        <w:rPr>
          <w:rFonts w:ascii="Century Gothic" w:hAnsi="Century Gothic"/>
          <w:b/>
          <w:sz w:val="23"/>
        </w:rPr>
        <w:t xml:space="preserve">Intervention:  </w:t>
      </w:r>
      <w:r w:rsidRPr="000605BC">
        <w:rPr>
          <w:rFonts w:ascii="Century Gothic" w:hAnsi="Century Gothic"/>
          <w:sz w:val="23"/>
        </w:rPr>
        <w:t>Generate evidence-based recommendations for future research &amp; interventions</w:t>
      </w:r>
    </w:p>
    <w:p w:rsidR="003B158E" w:rsidRPr="000605BC" w:rsidRDefault="003B158E" w:rsidP="000605BC">
      <w:pPr>
        <w:pStyle w:val="ListParagraph"/>
        <w:numPr>
          <w:ilvl w:val="0"/>
          <w:numId w:val="2"/>
        </w:numPr>
        <w:rPr>
          <w:rFonts w:ascii="Century Gothic" w:hAnsi="Century Gothic"/>
          <w:sz w:val="23"/>
        </w:rPr>
      </w:pPr>
      <w:r w:rsidRPr="000605BC">
        <w:rPr>
          <w:rFonts w:ascii="Century Gothic" w:hAnsi="Century Gothic"/>
          <w:b/>
          <w:sz w:val="23"/>
        </w:rPr>
        <w:t xml:space="preserve">Written: </w:t>
      </w:r>
      <w:r w:rsidRPr="000605BC">
        <w:rPr>
          <w:rFonts w:ascii="Century Gothic" w:hAnsi="Century Gothic"/>
          <w:sz w:val="23"/>
        </w:rPr>
        <w:t>Write a coherent, concise, and convincing scientific research paper</w:t>
      </w:r>
    </w:p>
    <w:p w:rsidR="003B158E" w:rsidRPr="000605BC" w:rsidRDefault="003B158E" w:rsidP="000605BC">
      <w:pPr>
        <w:pStyle w:val="ListParagraph"/>
        <w:numPr>
          <w:ilvl w:val="0"/>
          <w:numId w:val="2"/>
        </w:numPr>
        <w:rPr>
          <w:rFonts w:ascii="Century Gothic" w:hAnsi="Century Gothic"/>
          <w:sz w:val="23"/>
        </w:rPr>
      </w:pPr>
      <w:r w:rsidRPr="000605BC">
        <w:rPr>
          <w:rFonts w:ascii="Century Gothic" w:hAnsi="Century Gothic"/>
          <w:b/>
          <w:sz w:val="23"/>
        </w:rPr>
        <w:t xml:space="preserve">Oral: </w:t>
      </w:r>
      <w:r w:rsidRPr="000605BC">
        <w:rPr>
          <w:rFonts w:ascii="Century Gothic" w:hAnsi="Century Gothic"/>
          <w:sz w:val="23"/>
        </w:rPr>
        <w:t>Orally present and answer questions in a clear, professional, and compelling way</w:t>
      </w:r>
    </w:p>
    <w:p w:rsidR="000605BC" w:rsidRPr="000605BC" w:rsidRDefault="003B158E" w:rsidP="000605BC">
      <w:pPr>
        <w:pStyle w:val="ListParagraph"/>
        <w:numPr>
          <w:ilvl w:val="0"/>
          <w:numId w:val="2"/>
        </w:numPr>
        <w:rPr>
          <w:rFonts w:ascii="Century Gothic" w:hAnsi="Century Gothic"/>
          <w:sz w:val="23"/>
        </w:rPr>
      </w:pPr>
      <w:r w:rsidRPr="000605BC">
        <w:rPr>
          <w:rFonts w:ascii="Century Gothic" w:hAnsi="Century Gothic"/>
          <w:b/>
          <w:sz w:val="23"/>
        </w:rPr>
        <w:t xml:space="preserve">Evaluate: </w:t>
      </w:r>
      <w:r w:rsidRPr="000605BC">
        <w:rPr>
          <w:rFonts w:ascii="Century Gothic" w:hAnsi="Century Gothic"/>
          <w:sz w:val="23"/>
        </w:rPr>
        <w:t>Assess and critique final products to demonstrate critical thinking</w:t>
      </w:r>
    </w:p>
    <w:p w:rsidR="009045BB" w:rsidRPr="000605BC" w:rsidRDefault="009045BB" w:rsidP="000605BC">
      <w:pPr>
        <w:spacing w:after="0"/>
        <w:ind w:left="720"/>
        <w:rPr>
          <w:rFonts w:ascii="Century Gothic" w:hAnsi="Century Gothic"/>
          <w:sz w:val="23"/>
        </w:rPr>
      </w:pPr>
    </w:p>
    <w:p w:rsidR="00523389" w:rsidRPr="00523389" w:rsidRDefault="00523389" w:rsidP="00523389">
      <w:pPr>
        <w:rPr>
          <w:rFonts w:ascii="Century Gothic" w:hAnsi="Century Gothic"/>
          <w:b/>
          <w:sz w:val="23"/>
        </w:rPr>
      </w:pPr>
      <w:r w:rsidRPr="00523389">
        <w:rPr>
          <w:rFonts w:ascii="Century Gothic" w:hAnsi="Century Gothic"/>
          <w:b/>
          <w:sz w:val="23"/>
        </w:rPr>
        <w:t>Key Meta-Cognitive Learning Skills:</w:t>
      </w:r>
    </w:p>
    <w:p w:rsidR="00523389" w:rsidRPr="000605BC" w:rsidRDefault="00523389" w:rsidP="00523389">
      <w:pPr>
        <w:spacing w:after="0"/>
        <w:rPr>
          <w:rFonts w:ascii="Century Gothic" w:hAnsi="Century Gothic"/>
          <w:sz w:val="23"/>
        </w:rPr>
      </w:pPr>
      <w:r w:rsidRPr="000605BC">
        <w:rPr>
          <w:rFonts w:ascii="Century Gothic" w:hAnsi="Century Gothic"/>
          <w:sz w:val="23"/>
        </w:rPr>
        <w:t>Problem Solving</w:t>
      </w:r>
    </w:p>
    <w:p w:rsidR="00523389" w:rsidRPr="000605BC" w:rsidRDefault="00523389" w:rsidP="00523389">
      <w:pPr>
        <w:spacing w:after="0"/>
        <w:rPr>
          <w:rFonts w:ascii="Century Gothic" w:hAnsi="Century Gothic"/>
          <w:sz w:val="23"/>
        </w:rPr>
      </w:pPr>
      <w:r w:rsidRPr="000605BC">
        <w:rPr>
          <w:rFonts w:ascii="Century Gothic" w:hAnsi="Century Gothic"/>
          <w:sz w:val="23"/>
        </w:rPr>
        <w:t>Collaboration</w:t>
      </w:r>
    </w:p>
    <w:p w:rsidR="00523389" w:rsidRPr="000605BC" w:rsidRDefault="00523389" w:rsidP="00523389">
      <w:pPr>
        <w:spacing w:after="0"/>
        <w:rPr>
          <w:rFonts w:ascii="Century Gothic" w:hAnsi="Century Gothic"/>
          <w:sz w:val="23"/>
        </w:rPr>
      </w:pPr>
      <w:r w:rsidRPr="000605BC">
        <w:rPr>
          <w:rFonts w:ascii="Century Gothic" w:hAnsi="Century Gothic"/>
          <w:sz w:val="23"/>
        </w:rPr>
        <w:t>Adaptability</w:t>
      </w:r>
    </w:p>
    <w:p w:rsidR="00523389" w:rsidRPr="000605BC" w:rsidRDefault="00523389" w:rsidP="00523389">
      <w:pPr>
        <w:spacing w:after="0"/>
        <w:rPr>
          <w:rFonts w:ascii="Century Gothic" w:hAnsi="Century Gothic"/>
          <w:sz w:val="23"/>
        </w:rPr>
      </w:pPr>
      <w:r w:rsidRPr="000605BC">
        <w:rPr>
          <w:rFonts w:ascii="Century Gothic" w:hAnsi="Century Gothic"/>
          <w:sz w:val="23"/>
        </w:rPr>
        <w:t>Initiative &amp; Responsibility</w:t>
      </w:r>
    </w:p>
    <w:p w:rsidR="00523389" w:rsidRPr="000605BC" w:rsidRDefault="00523389" w:rsidP="00523389">
      <w:pPr>
        <w:spacing w:after="0"/>
        <w:rPr>
          <w:rFonts w:ascii="Century Gothic" w:hAnsi="Century Gothic"/>
          <w:sz w:val="23"/>
        </w:rPr>
      </w:pPr>
      <w:r w:rsidRPr="000605BC">
        <w:rPr>
          <w:rFonts w:ascii="Century Gothic" w:hAnsi="Century Gothic"/>
          <w:sz w:val="23"/>
        </w:rPr>
        <w:t>Accessing &amp; Analyzing Resources</w:t>
      </w:r>
    </w:p>
    <w:p w:rsidR="00523389" w:rsidRPr="000605BC" w:rsidRDefault="00523389" w:rsidP="00523389">
      <w:pPr>
        <w:spacing w:after="0"/>
        <w:rPr>
          <w:rFonts w:ascii="Century Gothic" w:hAnsi="Century Gothic"/>
          <w:sz w:val="23"/>
        </w:rPr>
      </w:pPr>
      <w:r w:rsidRPr="000605BC">
        <w:rPr>
          <w:rFonts w:ascii="Century Gothic" w:hAnsi="Century Gothic"/>
          <w:sz w:val="23"/>
        </w:rPr>
        <w:t>Curiosity</w:t>
      </w:r>
    </w:p>
    <w:p w:rsidR="00523389" w:rsidRPr="000605BC" w:rsidRDefault="00523389" w:rsidP="00523389">
      <w:pPr>
        <w:spacing w:after="0"/>
        <w:rPr>
          <w:rFonts w:ascii="Century Gothic" w:hAnsi="Century Gothic"/>
          <w:sz w:val="23"/>
        </w:rPr>
      </w:pPr>
      <w:r w:rsidRPr="000605BC">
        <w:rPr>
          <w:rFonts w:ascii="Century Gothic" w:hAnsi="Century Gothic"/>
          <w:sz w:val="23"/>
        </w:rPr>
        <w:t>Time Management</w:t>
      </w:r>
    </w:p>
    <w:p w:rsidR="00523389" w:rsidRPr="000605BC" w:rsidRDefault="00523389" w:rsidP="00523389">
      <w:pPr>
        <w:spacing w:after="0"/>
        <w:rPr>
          <w:rFonts w:ascii="Century Gothic" w:hAnsi="Century Gothic"/>
          <w:sz w:val="23"/>
        </w:rPr>
      </w:pPr>
      <w:r w:rsidRPr="000605BC">
        <w:rPr>
          <w:rFonts w:ascii="Century Gothic" w:hAnsi="Century Gothic"/>
          <w:sz w:val="23"/>
        </w:rPr>
        <w:t>Grit</w:t>
      </w:r>
    </w:p>
    <w:p w:rsidR="00523389" w:rsidRPr="000605BC" w:rsidRDefault="00523389" w:rsidP="00523389">
      <w:pPr>
        <w:spacing w:after="0"/>
        <w:rPr>
          <w:rFonts w:ascii="Century Gothic" w:hAnsi="Century Gothic"/>
          <w:sz w:val="23"/>
        </w:rPr>
      </w:pPr>
      <w:r w:rsidRPr="000605BC">
        <w:rPr>
          <w:rFonts w:ascii="Century Gothic" w:hAnsi="Century Gothic"/>
          <w:sz w:val="23"/>
        </w:rPr>
        <w:t>Optimism</w:t>
      </w:r>
    </w:p>
    <w:p w:rsidR="00523389" w:rsidRPr="000605BC" w:rsidRDefault="00523389" w:rsidP="00523389">
      <w:pPr>
        <w:spacing w:after="0"/>
        <w:rPr>
          <w:rFonts w:ascii="Century Gothic" w:hAnsi="Century Gothic"/>
          <w:sz w:val="23"/>
        </w:rPr>
      </w:pPr>
      <w:r w:rsidRPr="000605BC">
        <w:rPr>
          <w:rFonts w:ascii="Century Gothic" w:hAnsi="Century Gothic"/>
          <w:sz w:val="23"/>
        </w:rPr>
        <w:t>Gratitude</w:t>
      </w:r>
    </w:p>
    <w:p w:rsidR="000605BC" w:rsidRDefault="000605BC" w:rsidP="000605BC">
      <w:pPr>
        <w:pStyle w:val="ListParagraph"/>
        <w:ind w:left="1440"/>
        <w:rPr>
          <w:rFonts w:ascii="Century Gothic" w:hAnsi="Century Gothic"/>
          <w:sz w:val="23"/>
        </w:rPr>
      </w:pPr>
    </w:p>
    <w:p w:rsidR="000605BC" w:rsidRDefault="000605BC" w:rsidP="000605BC">
      <w:pPr>
        <w:pStyle w:val="ListParagraph"/>
        <w:ind w:left="1440"/>
        <w:rPr>
          <w:rFonts w:ascii="Century Gothic" w:hAnsi="Century Gothic"/>
          <w:sz w:val="23"/>
        </w:rPr>
      </w:pPr>
    </w:p>
    <w:p w:rsidR="000605BC" w:rsidRPr="00523389" w:rsidRDefault="000605BC" w:rsidP="000605BC">
      <w:pPr>
        <w:rPr>
          <w:rFonts w:ascii="Century Gothic" w:hAnsi="Century Gothic"/>
          <w:b/>
          <w:sz w:val="23"/>
        </w:rPr>
      </w:pPr>
      <w:r w:rsidRPr="00523389">
        <w:rPr>
          <w:rFonts w:ascii="Century Gothic" w:hAnsi="Century Gothic"/>
          <w:b/>
          <w:sz w:val="23"/>
        </w:rPr>
        <w:t>Site Visits &amp; Interviews:</w:t>
      </w:r>
    </w:p>
    <w:p w:rsidR="009045BB" w:rsidRPr="000605BC" w:rsidRDefault="00523389" w:rsidP="000605BC">
      <w:pPr>
        <w:rPr>
          <w:rFonts w:ascii="Century Gothic" w:hAnsi="Century Gothic"/>
          <w:sz w:val="23"/>
        </w:rPr>
      </w:pPr>
      <w:r>
        <w:rPr>
          <w:rFonts w:ascii="Century Gothic" w:hAnsi="Century Gothic"/>
          <w:sz w:val="23"/>
        </w:rPr>
        <w:t>An engaging and unique part of the Capstone is</w:t>
      </w:r>
      <w:r w:rsidR="000605BC">
        <w:rPr>
          <w:rFonts w:ascii="Century Gothic" w:hAnsi="Century Gothic"/>
          <w:sz w:val="23"/>
        </w:rPr>
        <w:t xml:space="preserve"> </w:t>
      </w:r>
      <w:r>
        <w:rPr>
          <w:rFonts w:ascii="Century Gothic" w:hAnsi="Century Gothic"/>
          <w:sz w:val="23"/>
        </w:rPr>
        <w:t>the site visits and interviews with health professionals and experts in their topics that students can conduct out in the community. The following descriptions summarize these two types of experiences.</w:t>
      </w:r>
    </w:p>
    <w:p w:rsidR="009045BB" w:rsidRPr="000605BC" w:rsidRDefault="009045BB" w:rsidP="009045BB">
      <w:pPr>
        <w:rPr>
          <w:rFonts w:ascii="Century Gothic" w:hAnsi="Century Gothic"/>
          <w:sz w:val="23"/>
        </w:rPr>
      </w:pPr>
      <w:r w:rsidRPr="000605BC">
        <w:rPr>
          <w:rFonts w:ascii="Century Gothic" w:hAnsi="Century Gothic"/>
          <w:b/>
          <w:sz w:val="23"/>
        </w:rPr>
        <w:t>PARTNER SITES:</w:t>
      </w:r>
      <w:r w:rsidRPr="000605BC">
        <w:rPr>
          <w:rFonts w:ascii="Century Gothic" w:hAnsi="Century Gothic"/>
          <w:sz w:val="23"/>
        </w:rPr>
        <w:t xml:space="preserve"> These are organizations, labs or research groups, clinics, hospitals, agencies, etc. who will sponsor a small group of students who are working on similar themes in their projects. Partner sites must agree to one site visit on a weekend or after school (unless release from school time is possible for small groups). Partner sites will provide observations or tours of the work done at their site, and help students make connections to individuals or resources throughout the community who do work related to their project focus area.  The instructor could either work directly with these contacts to set up an initial visit for students or students could be provided with possible sites to contact and arrange these visits on their own.</w:t>
      </w:r>
    </w:p>
    <w:p w:rsidR="009045BB" w:rsidRPr="000605BC" w:rsidRDefault="009045BB" w:rsidP="009045BB">
      <w:pPr>
        <w:rPr>
          <w:rFonts w:ascii="Century Gothic" w:hAnsi="Century Gothic"/>
          <w:sz w:val="23"/>
        </w:rPr>
      </w:pPr>
      <w:r w:rsidRPr="000605BC">
        <w:rPr>
          <w:rFonts w:ascii="Century Gothic" w:hAnsi="Century Gothic"/>
          <w:b/>
          <w:sz w:val="23"/>
        </w:rPr>
        <w:t>INDIVIDUAL PARTNERS:</w:t>
      </w:r>
      <w:r w:rsidRPr="000605BC">
        <w:rPr>
          <w:rFonts w:ascii="Century Gothic" w:hAnsi="Century Gothic"/>
          <w:sz w:val="23"/>
        </w:rPr>
        <w:t xml:space="preserve"> These are any health science professionals (e.g., health care providers, health professionals in the community, faculty and graduate students at academic institutions, etc.) who would be willing to be interviewed by one or a few students (suggestion: 30-45 min). The instructor can send a mass email to these partners with a link to a simple survey clarifying their interest and availability/level of commitment. If the survey is done as a Google Form, it can then be easily shared with students, who will reach out to set up interviews on their own.  Individual partners can also be invited to the students’ final presentations.</w:t>
      </w:r>
    </w:p>
    <w:p w:rsidR="009045BB" w:rsidRPr="000605BC" w:rsidRDefault="009045BB" w:rsidP="009045BB">
      <w:pPr>
        <w:rPr>
          <w:rFonts w:ascii="Century Gothic" w:hAnsi="Century Gothic"/>
          <w:sz w:val="23"/>
        </w:rPr>
      </w:pPr>
    </w:p>
    <w:p w:rsidR="009045BB" w:rsidRPr="00523389" w:rsidRDefault="009045BB" w:rsidP="009045BB">
      <w:pPr>
        <w:rPr>
          <w:rFonts w:ascii="Century Gothic" w:hAnsi="Century Gothic"/>
          <w:b/>
          <w:sz w:val="23"/>
        </w:rPr>
      </w:pPr>
      <w:r w:rsidRPr="00523389">
        <w:rPr>
          <w:rFonts w:ascii="Century Gothic" w:hAnsi="Century Gothic"/>
          <w:b/>
          <w:sz w:val="23"/>
        </w:rPr>
        <w:t>Popular Topics:</w:t>
      </w:r>
    </w:p>
    <w:p w:rsidR="008B7092" w:rsidRPr="000605BC" w:rsidRDefault="00523389" w:rsidP="009045BB">
      <w:pPr>
        <w:rPr>
          <w:rFonts w:ascii="Century Gothic" w:hAnsi="Century Gothic"/>
          <w:sz w:val="23"/>
        </w:rPr>
      </w:pPr>
      <w:r>
        <w:rPr>
          <w:rFonts w:ascii="Century Gothic" w:hAnsi="Century Gothic"/>
          <w:sz w:val="23"/>
        </w:rPr>
        <w:t xml:space="preserve">Students in Capstone </w:t>
      </w:r>
      <w:r w:rsidR="009045BB" w:rsidRPr="000605BC">
        <w:rPr>
          <w:rFonts w:ascii="Century Gothic" w:hAnsi="Century Gothic"/>
          <w:sz w:val="23"/>
        </w:rPr>
        <w:t xml:space="preserve">have historically gravitated toward </w:t>
      </w:r>
      <w:r>
        <w:rPr>
          <w:rFonts w:ascii="Century Gothic" w:hAnsi="Century Gothic"/>
          <w:sz w:val="23"/>
        </w:rPr>
        <w:t xml:space="preserve">popular </w:t>
      </w:r>
      <w:r w:rsidR="009045BB" w:rsidRPr="000605BC">
        <w:rPr>
          <w:rFonts w:ascii="Century Gothic" w:hAnsi="Century Gothic"/>
          <w:sz w:val="23"/>
        </w:rPr>
        <w:t>topics</w:t>
      </w:r>
      <w:r>
        <w:rPr>
          <w:rFonts w:ascii="Century Gothic" w:hAnsi="Century Gothic"/>
          <w:sz w:val="23"/>
        </w:rPr>
        <w:t xml:space="preserve"> that relate to </w:t>
      </w:r>
      <w:r w:rsidR="009045BB" w:rsidRPr="000605BC">
        <w:rPr>
          <w:rFonts w:ascii="Century Gothic" w:hAnsi="Century Gothic"/>
          <w:sz w:val="23"/>
        </w:rPr>
        <w:t xml:space="preserve">drug use/addiction, violence, mental health, sexual health, cancer, maternal/infant health, and children’s health. Other common topic </w:t>
      </w:r>
      <w:proofErr w:type="gramStart"/>
      <w:r w:rsidR="009045BB" w:rsidRPr="000605BC">
        <w:rPr>
          <w:rFonts w:ascii="Century Gothic" w:hAnsi="Century Gothic"/>
          <w:sz w:val="23"/>
        </w:rPr>
        <w:t xml:space="preserve">areas </w:t>
      </w:r>
      <w:r>
        <w:rPr>
          <w:rFonts w:ascii="Century Gothic" w:hAnsi="Century Gothic"/>
          <w:sz w:val="23"/>
        </w:rPr>
        <w:t xml:space="preserve"> include</w:t>
      </w:r>
      <w:proofErr w:type="gramEnd"/>
      <w:r w:rsidR="009045BB" w:rsidRPr="000605BC">
        <w:rPr>
          <w:rFonts w:ascii="Century Gothic" w:hAnsi="Century Gothic"/>
          <w:sz w:val="23"/>
        </w:rPr>
        <w:t xml:space="preserve"> organ transplantation, sickle cell disease, asthma, veterinary science and animal health, </w:t>
      </w:r>
      <w:r w:rsidR="008B7092" w:rsidRPr="000605BC">
        <w:rPr>
          <w:rFonts w:ascii="Century Gothic" w:hAnsi="Century Gothic"/>
          <w:sz w:val="23"/>
        </w:rPr>
        <w:t>obesity &amp; nutrition, exercise physiology and physical therapy topics, stress, health care reform &amp; health policy, disability, injuries, diabetes, heart disease and other chronic diseases</w:t>
      </w:r>
    </w:p>
    <w:p w:rsidR="009045BB" w:rsidRPr="00523389" w:rsidRDefault="00523389" w:rsidP="009045BB">
      <w:pPr>
        <w:rPr>
          <w:rFonts w:ascii="Century Gothic" w:hAnsi="Century Gothic"/>
          <w:b/>
          <w:sz w:val="23"/>
        </w:rPr>
      </w:pPr>
      <w:r>
        <w:rPr>
          <w:rFonts w:ascii="Century Gothic" w:hAnsi="Century Gothic"/>
          <w:b/>
          <w:sz w:val="23"/>
        </w:rPr>
        <w:t>Sample Email</w:t>
      </w:r>
      <w:r w:rsidR="008B7092" w:rsidRPr="00523389">
        <w:rPr>
          <w:rFonts w:ascii="Century Gothic" w:hAnsi="Century Gothic"/>
          <w:b/>
          <w:sz w:val="23"/>
        </w:rPr>
        <w:t>:</w:t>
      </w:r>
    </w:p>
    <w:p w:rsidR="008B7092" w:rsidRPr="000605BC" w:rsidRDefault="008B7092" w:rsidP="008B7092">
      <w:pPr>
        <w:rPr>
          <w:rFonts w:ascii="Century Gothic" w:hAnsi="Century Gothic"/>
          <w:sz w:val="23"/>
        </w:rPr>
      </w:pPr>
    </w:p>
    <w:p w:rsidR="008B7092" w:rsidRPr="000605BC" w:rsidRDefault="008B7092" w:rsidP="008B7092">
      <w:pPr>
        <w:rPr>
          <w:rFonts w:ascii="Century Gothic" w:hAnsi="Century Gothic"/>
          <w:sz w:val="23"/>
        </w:rPr>
      </w:pPr>
      <w:r w:rsidRPr="000605BC">
        <w:rPr>
          <w:rFonts w:ascii="Century Gothic" w:hAnsi="Century Gothic"/>
          <w:sz w:val="23"/>
        </w:rPr>
        <w:t>Dear Students,</w:t>
      </w:r>
      <w:r w:rsidRPr="000605BC">
        <w:rPr>
          <w:rFonts w:ascii="Century Gothic" w:hAnsi="Century Gothic"/>
          <w:sz w:val="23"/>
        </w:rPr>
        <w:br/>
      </w:r>
    </w:p>
    <w:p w:rsidR="008B7092" w:rsidRPr="000605BC" w:rsidRDefault="008B7092" w:rsidP="008B7092">
      <w:pPr>
        <w:rPr>
          <w:rFonts w:ascii="Century Gothic" w:hAnsi="Century Gothic"/>
          <w:sz w:val="23"/>
        </w:rPr>
      </w:pPr>
      <w:r w:rsidRPr="000605BC">
        <w:rPr>
          <w:rFonts w:ascii="Century Gothic" w:hAnsi="Century Gothic"/>
          <w:sz w:val="23"/>
        </w:rPr>
        <w:t>You are about to begin your Capstone project! In the Health Science Capstone, you will define your own purpose, become very independent, and produce something meaningful that you can look back on throughout life with pride. My hope is that you will realize how powerful you are to create positive change in your community as you tackle the health problem you find yourself most passionate about!</w:t>
      </w:r>
      <w:r w:rsidRPr="000605BC">
        <w:rPr>
          <w:rFonts w:ascii="Century Gothic" w:hAnsi="Century Gothic"/>
          <w:sz w:val="23"/>
        </w:rPr>
        <w:br/>
      </w:r>
      <w:r w:rsidRPr="000605BC">
        <w:rPr>
          <w:rFonts w:ascii="Century Gothic" w:hAnsi="Century Gothic"/>
          <w:sz w:val="23"/>
        </w:rPr>
        <w:br/>
        <w:t xml:space="preserve">Taking the first step for your Health Science Capstone will require you to choose a pathway. Think about all of your interests. Think about possible ways you could combine them that you may not have considered before. I would like you to make a decision on your direction within the next few days. </w:t>
      </w:r>
    </w:p>
    <w:p w:rsidR="008B7092" w:rsidRPr="000605BC" w:rsidRDefault="008B7092">
      <w:pPr>
        <w:rPr>
          <w:rFonts w:ascii="Century Gothic" w:hAnsi="Century Gothic"/>
          <w:sz w:val="23"/>
        </w:rPr>
      </w:pPr>
      <w:r w:rsidRPr="000605BC">
        <w:rPr>
          <w:rFonts w:ascii="Century Gothic" w:hAnsi="Century Gothic"/>
          <w:sz w:val="23"/>
        </w:rPr>
        <w:t>Feel free to contact me if you want to discuss ideas and options for your project!</w:t>
      </w:r>
    </w:p>
    <w:p w:rsidR="00583CD9" w:rsidRPr="000605BC" w:rsidRDefault="008B7092">
      <w:pPr>
        <w:rPr>
          <w:rFonts w:ascii="Century Gothic" w:hAnsi="Century Gothic"/>
          <w:sz w:val="23"/>
        </w:rPr>
      </w:pPr>
      <w:r w:rsidRPr="000605BC">
        <w:rPr>
          <w:rFonts w:ascii="Century Gothic" w:hAnsi="Century Gothic"/>
          <w:sz w:val="23"/>
        </w:rPr>
        <w:t>-Your Instructor</w:t>
      </w:r>
    </w:p>
    <w:p w:rsidR="00583CD9" w:rsidRPr="000605BC" w:rsidRDefault="00583CD9">
      <w:pPr>
        <w:rPr>
          <w:rFonts w:ascii="Century Gothic" w:hAnsi="Century Gothic"/>
          <w:sz w:val="23"/>
        </w:rPr>
      </w:pPr>
    </w:p>
    <w:p w:rsidR="00583CD9" w:rsidRPr="00523389" w:rsidRDefault="00583CD9" w:rsidP="00583CD9">
      <w:pPr>
        <w:rPr>
          <w:rFonts w:ascii="Century Gothic" w:hAnsi="Century Gothic"/>
          <w:b/>
          <w:sz w:val="23"/>
        </w:rPr>
      </w:pPr>
      <w:r w:rsidRPr="00523389">
        <w:rPr>
          <w:rFonts w:ascii="Century Gothic" w:hAnsi="Century Gothic"/>
          <w:b/>
          <w:sz w:val="23"/>
        </w:rPr>
        <w:t>Motivation (Student-</w:t>
      </w:r>
      <w:r w:rsidR="00523389">
        <w:rPr>
          <w:rFonts w:ascii="Century Gothic" w:hAnsi="Century Gothic"/>
          <w:b/>
          <w:sz w:val="23"/>
        </w:rPr>
        <w:t>directed</w:t>
      </w:r>
      <w:r w:rsidRPr="00523389">
        <w:rPr>
          <w:rFonts w:ascii="Century Gothic" w:hAnsi="Century Gothic"/>
          <w:b/>
          <w:sz w:val="23"/>
        </w:rPr>
        <w:t xml:space="preserve"> Version):</w:t>
      </w:r>
    </w:p>
    <w:p w:rsidR="00583CD9" w:rsidRPr="000605BC" w:rsidRDefault="00583CD9" w:rsidP="00583CD9">
      <w:pPr>
        <w:rPr>
          <w:rFonts w:ascii="Century Gothic" w:hAnsi="Century Gothic"/>
          <w:i/>
          <w:sz w:val="23"/>
        </w:rPr>
      </w:pPr>
      <w:r w:rsidRPr="000605BC">
        <w:rPr>
          <w:rFonts w:ascii="Century Gothic" w:hAnsi="Century Gothic"/>
          <w:i/>
          <w:sz w:val="23"/>
        </w:rPr>
        <w:t xml:space="preserve">We will soon carve out a path for our lives in college and beyond.  Some of us will become physicians, nurses, dentists, pharmacists, public health practitioners, veterinarians, social workers, nutritionists, physical therapists, and researchers in the health sciences.  Others will pursue noble and exciting careers outside of the health sciences—as engineers, law professionals, business entrepreneurs, teachers, and so much more.  But for all of us, we seek to make our world a better place.  We can make the world a healthier place through our life’s work.  The positive change we create may happen through a commitment to our own personal health and the wellness of our family and friends.  It might be carried out through our activism and volunteerism on our college campuses and in our communities.  It may even transcend our immediate geographical ties and reach the entire nation or world.  In any case, having a strong foundation of scientific literacy, research methodology, and problem solving will allow us to make smarter decisions for </w:t>
      </w:r>
      <w:proofErr w:type="gramStart"/>
      <w:r w:rsidRPr="000605BC">
        <w:rPr>
          <w:rFonts w:ascii="Century Gothic" w:hAnsi="Century Gothic"/>
          <w:i/>
          <w:sz w:val="23"/>
        </w:rPr>
        <w:t>ourselves, our communities, our nations, and our world</w:t>
      </w:r>
      <w:proofErr w:type="gramEnd"/>
      <w:r w:rsidRPr="000605BC">
        <w:rPr>
          <w:rFonts w:ascii="Century Gothic" w:hAnsi="Century Gothic"/>
          <w:i/>
          <w:sz w:val="23"/>
        </w:rPr>
        <w:t>.  You will spend a great deal of time in this Capstone project stretching yourselves, testing your limits, exploring your passions, and to making your mark on the world.  As we embark on this journey, let’s do more than survive and get it done.  Let’s be extraordinary.</w:t>
      </w:r>
    </w:p>
    <w:p w:rsidR="009045BB" w:rsidRDefault="009045BB"/>
    <w:sectPr w:rsidR="009045BB" w:rsidSect="009045B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82E7199"/>
    <w:multiLevelType w:val="hybridMultilevel"/>
    <w:tmpl w:val="99B4F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F1813AA"/>
    <w:multiLevelType w:val="hybridMultilevel"/>
    <w:tmpl w:val="33C68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045BB"/>
    <w:rsid w:val="000605BC"/>
    <w:rsid w:val="003B158E"/>
    <w:rsid w:val="00490D1A"/>
    <w:rsid w:val="00523389"/>
    <w:rsid w:val="00583CD9"/>
    <w:rsid w:val="008B7092"/>
    <w:rsid w:val="009045B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B01C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045BB"/>
    <w:pPr>
      <w:spacing w:after="0"/>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875</Words>
  <Characters>4993</Characters>
  <Application>Microsoft Word 12.0.0</Application>
  <DocSecurity>0</DocSecurity>
  <Lines>41</Lines>
  <Paragraphs>9</Paragraphs>
  <ScaleCrop>false</ScaleCrop>
  <LinksUpToDate>false</LinksUpToDate>
  <CharactersWithSpaces>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cp:lastModifiedBy>Kate</cp:lastModifiedBy>
  <cp:revision>2</cp:revision>
  <dcterms:created xsi:type="dcterms:W3CDTF">2014-06-21T13:46:00Z</dcterms:created>
  <dcterms:modified xsi:type="dcterms:W3CDTF">2014-06-23T22:15:00Z</dcterms:modified>
</cp:coreProperties>
</file>