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614C" w:rsidRPr="00005E58" w:rsidRDefault="00005E58" w:rsidP="00D83B9A">
      <w:pPr>
        <w:spacing w:beforeLines="1" w:afterLines="1"/>
        <w:outlineLvl w:val="0"/>
        <w:rPr>
          <w:rFonts w:ascii="Times" w:hAnsi="Times"/>
          <w:b/>
          <w:kern w:val="36"/>
          <w:sz w:val="44"/>
          <w:szCs w:val="20"/>
        </w:rPr>
      </w:pPr>
      <w:r w:rsidRPr="00005E58">
        <w:rPr>
          <w:rFonts w:ascii="Times" w:hAnsi="Times"/>
          <w:b/>
          <w:noProof/>
          <w:kern w:val="36"/>
          <w:sz w:val="44"/>
          <w:szCs w:val="20"/>
        </w:rPr>
        <w:drawing>
          <wp:anchor distT="0" distB="0" distL="114300" distR="114300" simplePos="0" relativeHeight="251661312" behindDoc="0" locked="0" layoutInCell="1" allowOverlap="1">
            <wp:simplePos x="0" y="0"/>
            <wp:positionH relativeFrom="column">
              <wp:posOffset>6400800</wp:posOffset>
            </wp:positionH>
            <wp:positionV relativeFrom="paragraph">
              <wp:posOffset>-228600</wp:posOffset>
            </wp:positionV>
            <wp:extent cx="633730" cy="825500"/>
            <wp:effectExtent l="25400" t="0" r="1270" b="0"/>
            <wp:wrapNone/>
            <wp:docPr id="1" name="Picture 26" descr="http://graphics8.nytimes.com/images/2009/08/17/science/18angier-19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raphics8.nytimes.com/images/2009/08/17/science/18angier-190.jpg">
                      <a:hlinkClick r:id="rId5"/>
                    </pic:cNvPr>
                    <pic:cNvPicPr>
                      <a:picLocks noChangeAspect="1" noChangeArrowheads="1"/>
                    </pic:cNvPicPr>
                  </pic:nvPicPr>
                  <pic:blipFill>
                    <a:blip r:embed="rId6"/>
                    <a:srcRect/>
                    <a:stretch>
                      <a:fillRect/>
                    </a:stretch>
                  </pic:blipFill>
                  <pic:spPr bwMode="auto">
                    <a:xfrm>
                      <a:off x="0" y="0"/>
                      <a:ext cx="633730" cy="825500"/>
                    </a:xfrm>
                    <a:prstGeom prst="rect">
                      <a:avLst/>
                    </a:prstGeom>
                    <a:noFill/>
                    <a:ln w="9525">
                      <a:noFill/>
                      <a:miter lim="800000"/>
                      <a:headEnd/>
                      <a:tailEnd/>
                    </a:ln>
                  </pic:spPr>
                </pic:pic>
              </a:graphicData>
            </a:graphic>
          </wp:anchor>
        </w:drawing>
      </w:r>
      <w:r w:rsidR="00E9614C" w:rsidRPr="00005E58">
        <w:rPr>
          <w:rFonts w:ascii="Times" w:hAnsi="Times"/>
          <w:b/>
          <w:kern w:val="36"/>
          <w:sz w:val="44"/>
          <w:szCs w:val="20"/>
        </w:rPr>
        <w:t xml:space="preserve">Brain Is a Co-Conspirator in a Vicious Stress Loop </w:t>
      </w:r>
    </w:p>
    <w:p w:rsidR="00F8340B" w:rsidRPr="004B0A58" w:rsidRDefault="00F8340B" w:rsidP="00D83B9A">
      <w:pPr>
        <w:pBdr>
          <w:bottom w:val="single" w:sz="6" w:space="1" w:color="auto"/>
        </w:pBdr>
        <w:spacing w:beforeLines="1" w:afterLines="1"/>
        <w:jc w:val="center"/>
        <w:rPr>
          <w:rFonts w:ascii="Arial" w:hAnsi="Arial"/>
          <w:vanish/>
          <w:sz w:val="16"/>
          <w:szCs w:val="16"/>
        </w:rPr>
      </w:pPr>
      <w:r w:rsidRPr="004B0A58">
        <w:rPr>
          <w:rFonts w:ascii="Arial" w:hAnsi="Arial"/>
          <w:vanish/>
          <w:sz w:val="16"/>
          <w:szCs w:val="16"/>
        </w:rPr>
        <w:t>Top of Form</w:t>
      </w:r>
    </w:p>
    <w:p w:rsidR="00F8340B" w:rsidRPr="004B0A58" w:rsidRDefault="00F8340B" w:rsidP="00D83B9A">
      <w:pPr>
        <w:pBdr>
          <w:top w:val="single" w:sz="6" w:space="1" w:color="auto"/>
        </w:pBdr>
        <w:spacing w:beforeLines="1" w:afterLines="1"/>
        <w:jc w:val="center"/>
        <w:rPr>
          <w:rFonts w:ascii="Arial" w:hAnsi="Arial"/>
          <w:vanish/>
          <w:sz w:val="16"/>
          <w:szCs w:val="16"/>
        </w:rPr>
      </w:pPr>
      <w:r w:rsidRPr="004B0A58">
        <w:rPr>
          <w:rFonts w:ascii="Arial" w:hAnsi="Arial"/>
          <w:vanish/>
          <w:sz w:val="16"/>
          <w:szCs w:val="16"/>
        </w:rPr>
        <w:t>Bottom of Form</w:t>
      </w:r>
    </w:p>
    <w:p w:rsidR="00F8340B" w:rsidRPr="004B0A58" w:rsidRDefault="00F8340B" w:rsidP="00F8340B">
      <w:pPr>
        <w:rPr>
          <w:rFonts w:ascii="Times" w:hAnsi="Times"/>
          <w:sz w:val="20"/>
          <w:szCs w:val="20"/>
        </w:rPr>
      </w:pPr>
      <w:r w:rsidRPr="004B0A58">
        <w:rPr>
          <w:rFonts w:ascii="Times" w:hAnsi="Times"/>
          <w:sz w:val="20"/>
          <w:szCs w:val="20"/>
        </w:rPr>
        <w:t xml:space="preserve">By </w:t>
      </w:r>
      <w:hyperlink r:id="rId7" w:history="1">
        <w:r w:rsidRPr="004B0A58">
          <w:rPr>
            <w:rFonts w:ascii="Times" w:hAnsi="Times"/>
            <w:color w:val="0000FF"/>
            <w:sz w:val="20"/>
            <w:szCs w:val="20"/>
            <w:u w:val="single"/>
          </w:rPr>
          <w:t>NATALIE ANGIER</w:t>
        </w:r>
      </w:hyperlink>
    </w:p>
    <w:p w:rsidR="00F36E92" w:rsidRDefault="00F36E92" w:rsidP="00F8340B">
      <w:pPr>
        <w:rPr>
          <w:rFonts w:ascii="Times" w:hAnsi="Times"/>
          <w:sz w:val="20"/>
          <w:szCs w:val="20"/>
        </w:rPr>
      </w:pPr>
      <w:r>
        <w:rPr>
          <w:rFonts w:ascii="Times" w:hAnsi="Times"/>
          <w:sz w:val="20"/>
          <w:szCs w:val="20"/>
        </w:rPr>
        <w:t>NY Times</w:t>
      </w:r>
    </w:p>
    <w:p w:rsidR="00005E58" w:rsidRDefault="00F8340B" w:rsidP="00F8340B">
      <w:pPr>
        <w:rPr>
          <w:rFonts w:ascii="Times" w:hAnsi="Times"/>
          <w:sz w:val="20"/>
          <w:szCs w:val="20"/>
        </w:rPr>
      </w:pPr>
      <w:r w:rsidRPr="004B0A58">
        <w:rPr>
          <w:rFonts w:ascii="Times" w:hAnsi="Times"/>
          <w:sz w:val="20"/>
          <w:szCs w:val="20"/>
        </w:rPr>
        <w:t xml:space="preserve">Published: August 17, 2009 </w:t>
      </w:r>
    </w:p>
    <w:p w:rsidR="00F8340B" w:rsidRPr="004B0A58" w:rsidRDefault="00F8340B" w:rsidP="00F8340B">
      <w:pPr>
        <w:rPr>
          <w:rFonts w:ascii="Times" w:hAnsi="Times"/>
          <w:sz w:val="20"/>
          <w:szCs w:val="20"/>
        </w:rPr>
      </w:pPr>
    </w:p>
    <w:p w:rsidR="00F8340B" w:rsidRPr="00F36E92" w:rsidRDefault="00F8340B" w:rsidP="00F36E92">
      <w:pPr>
        <w:spacing w:beforeLines="1" w:afterLines="1" w:line="360" w:lineRule="auto"/>
        <w:rPr>
          <w:rFonts w:asciiTheme="majorHAnsi" w:hAnsiTheme="majorHAnsi"/>
          <w:sz w:val="22"/>
          <w:szCs w:val="20"/>
        </w:rPr>
      </w:pPr>
      <w:bookmarkStart w:id="0" w:name="secondParagraph"/>
      <w:bookmarkEnd w:id="0"/>
      <w:r w:rsidRPr="00F36E92">
        <w:rPr>
          <w:rFonts w:asciiTheme="majorHAnsi" w:hAnsiTheme="majorHAnsi"/>
          <w:sz w:val="22"/>
          <w:szCs w:val="20"/>
        </w:rPr>
        <w:t xml:space="preserve">As though it weren’t bad enough that chronic stress has been shown to raise </w:t>
      </w:r>
      <w:hyperlink r:id="rId8" w:history="1">
        <w:r w:rsidRPr="00F36E92">
          <w:rPr>
            <w:rFonts w:asciiTheme="majorHAnsi" w:hAnsiTheme="majorHAnsi"/>
            <w:color w:val="0000FF"/>
            <w:sz w:val="22"/>
            <w:szCs w:val="20"/>
            <w:u w:val="single"/>
          </w:rPr>
          <w:t>blood pressure</w:t>
        </w:r>
      </w:hyperlink>
      <w:r w:rsidRPr="00F36E92">
        <w:rPr>
          <w:rFonts w:asciiTheme="majorHAnsi" w:hAnsiTheme="majorHAnsi"/>
          <w:sz w:val="22"/>
          <w:szCs w:val="20"/>
        </w:rPr>
        <w:t xml:space="preserve">, stiffen arteries, suppress the immune system, heighten the risk of </w:t>
      </w:r>
      <w:hyperlink r:id="rId9" w:history="1">
        <w:r w:rsidRPr="00F36E92">
          <w:rPr>
            <w:rFonts w:asciiTheme="majorHAnsi" w:hAnsiTheme="majorHAnsi"/>
            <w:color w:val="0000FF"/>
            <w:sz w:val="22"/>
            <w:szCs w:val="20"/>
            <w:u w:val="single"/>
          </w:rPr>
          <w:t>diabetes</w:t>
        </w:r>
      </w:hyperlink>
      <w:r w:rsidRPr="00F36E92">
        <w:rPr>
          <w:rFonts w:asciiTheme="majorHAnsi" w:hAnsiTheme="majorHAnsi"/>
          <w:sz w:val="22"/>
          <w:szCs w:val="20"/>
        </w:rPr>
        <w:t xml:space="preserve">, depression and </w:t>
      </w:r>
      <w:hyperlink r:id="rId10" w:history="1">
        <w:r w:rsidRPr="00F36E92">
          <w:rPr>
            <w:rFonts w:asciiTheme="majorHAnsi" w:hAnsiTheme="majorHAnsi"/>
            <w:color w:val="0000FF"/>
            <w:sz w:val="22"/>
            <w:szCs w:val="20"/>
            <w:u w:val="single"/>
          </w:rPr>
          <w:t>Alzheimer’s disease</w:t>
        </w:r>
      </w:hyperlink>
      <w:r w:rsidRPr="00F36E92">
        <w:rPr>
          <w:rFonts w:asciiTheme="majorHAnsi" w:hAnsiTheme="majorHAnsi"/>
          <w:sz w:val="22"/>
          <w:szCs w:val="20"/>
        </w:rPr>
        <w:t xml:space="preserve"> and make one a very undesirable dinner companion, now researchers have discovered that the sensation of being highly stressed can rewire the brain in ways that promote its sinister persistence. </w:t>
      </w:r>
    </w:p>
    <w:p w:rsidR="00F8340B" w:rsidRPr="00F36E92" w:rsidRDefault="00F8340B" w:rsidP="00F36E92">
      <w:pPr>
        <w:spacing w:beforeLines="1" w:afterLines="1" w:line="360" w:lineRule="auto"/>
        <w:rPr>
          <w:rFonts w:asciiTheme="majorHAnsi" w:hAnsiTheme="majorHAnsi"/>
          <w:sz w:val="22"/>
          <w:szCs w:val="20"/>
        </w:rPr>
      </w:pPr>
      <w:r w:rsidRPr="00F36E92">
        <w:rPr>
          <w:rFonts w:asciiTheme="majorHAnsi" w:hAnsiTheme="majorHAnsi"/>
          <w:sz w:val="22"/>
          <w:szCs w:val="20"/>
        </w:rPr>
        <w:t xml:space="preserve">Reporting earlier this summer in the journal Science, </w:t>
      </w:r>
      <w:proofErr w:type="spellStart"/>
      <w:r w:rsidRPr="00F36E92">
        <w:rPr>
          <w:rFonts w:asciiTheme="majorHAnsi" w:hAnsiTheme="majorHAnsi"/>
          <w:sz w:val="22"/>
          <w:szCs w:val="20"/>
        </w:rPr>
        <w:t>Nuno</w:t>
      </w:r>
      <w:proofErr w:type="spellEnd"/>
      <w:r w:rsidRPr="00F36E92">
        <w:rPr>
          <w:rFonts w:asciiTheme="majorHAnsi" w:hAnsiTheme="majorHAnsi"/>
          <w:sz w:val="22"/>
          <w:szCs w:val="20"/>
        </w:rPr>
        <w:t xml:space="preserve"> Sousa of the Life and Health Sciences Research Institute at the University of Minho in Portugal and his colleagues </w:t>
      </w:r>
      <w:hyperlink r:id="rId11" w:history="1">
        <w:r w:rsidRPr="00F36E92">
          <w:rPr>
            <w:rFonts w:asciiTheme="majorHAnsi" w:hAnsiTheme="majorHAnsi"/>
            <w:color w:val="0000FF"/>
            <w:sz w:val="22"/>
            <w:szCs w:val="20"/>
            <w:u w:val="single"/>
          </w:rPr>
          <w:t>described experiments</w:t>
        </w:r>
      </w:hyperlink>
      <w:r w:rsidRPr="00F36E92">
        <w:rPr>
          <w:rFonts w:asciiTheme="majorHAnsi" w:hAnsiTheme="majorHAnsi"/>
          <w:sz w:val="22"/>
          <w:szCs w:val="20"/>
        </w:rPr>
        <w:t xml:space="preserve"> in which chronically stressed rats lost their elastic rat cunning and instead fell back on familiar routines and rote responses, like compulsively pressing a bar for food pellets they had no intention of eating. </w:t>
      </w:r>
    </w:p>
    <w:p w:rsidR="00F8340B" w:rsidRPr="00F36E92" w:rsidRDefault="00F8340B" w:rsidP="00F36E92">
      <w:pPr>
        <w:spacing w:beforeLines="1" w:afterLines="1" w:line="360" w:lineRule="auto"/>
        <w:rPr>
          <w:rFonts w:asciiTheme="majorHAnsi" w:hAnsiTheme="majorHAnsi"/>
          <w:sz w:val="22"/>
          <w:szCs w:val="20"/>
        </w:rPr>
      </w:pPr>
      <w:r w:rsidRPr="00F36E92">
        <w:rPr>
          <w:rFonts w:asciiTheme="majorHAnsi" w:hAnsiTheme="majorHAnsi"/>
          <w:sz w:val="22"/>
          <w:szCs w:val="20"/>
        </w:rPr>
        <w:t xml:space="preserve">Moreover, </w:t>
      </w:r>
      <w:proofErr w:type="gramStart"/>
      <w:r w:rsidRPr="00F36E92">
        <w:rPr>
          <w:rFonts w:asciiTheme="majorHAnsi" w:hAnsiTheme="majorHAnsi"/>
          <w:sz w:val="22"/>
          <w:szCs w:val="20"/>
        </w:rPr>
        <w:t>the rats’ behavioral perturbations were reflected by a pair of complementary changes in their underlying neural circuitry</w:t>
      </w:r>
      <w:proofErr w:type="gramEnd"/>
      <w:r w:rsidRPr="00F36E92">
        <w:rPr>
          <w:rFonts w:asciiTheme="majorHAnsi" w:hAnsiTheme="majorHAnsi"/>
          <w:sz w:val="22"/>
          <w:szCs w:val="20"/>
        </w:rPr>
        <w:t>. On the one hand, regions of the brain associated with executive decision-making and goal-directed behaviors had shriveled, while, conversely, brain sectors linked to habit formation had bloomed.</w:t>
      </w:r>
    </w:p>
    <w:p w:rsidR="00F8340B" w:rsidRPr="00F36E92" w:rsidRDefault="00F8340B" w:rsidP="00F36E92">
      <w:pPr>
        <w:spacing w:beforeLines="1" w:afterLines="1" w:line="360" w:lineRule="auto"/>
        <w:rPr>
          <w:rFonts w:asciiTheme="majorHAnsi" w:hAnsiTheme="majorHAnsi"/>
          <w:sz w:val="22"/>
          <w:szCs w:val="20"/>
        </w:rPr>
      </w:pPr>
      <w:r w:rsidRPr="00F36E92">
        <w:rPr>
          <w:rFonts w:asciiTheme="majorHAnsi" w:hAnsiTheme="majorHAnsi"/>
          <w:sz w:val="22"/>
          <w:szCs w:val="20"/>
        </w:rPr>
        <w:t>In other words, the rodents were now cognitively predisposed to keep doing the same things over and over, to run laps in the same dead-ended rat race rather than seek a pipeline to greener sewers. “Behaviors become habitual faster in stressed animals than in the controls, and worse, the stressed animals can’t shift back to goal-directed behaviors when that would be the better approach,” Dr. Sousa said. “I call this a vicious circle.”</w:t>
      </w:r>
    </w:p>
    <w:p w:rsidR="00F8340B" w:rsidRPr="00F36E92" w:rsidRDefault="00F8340B" w:rsidP="00F36E92">
      <w:pPr>
        <w:spacing w:beforeLines="1" w:afterLines="1" w:line="360" w:lineRule="auto"/>
        <w:rPr>
          <w:rFonts w:asciiTheme="majorHAnsi" w:hAnsiTheme="majorHAnsi"/>
          <w:sz w:val="22"/>
          <w:szCs w:val="20"/>
        </w:rPr>
      </w:pPr>
      <w:r w:rsidRPr="00F36E92">
        <w:rPr>
          <w:rFonts w:asciiTheme="majorHAnsi" w:hAnsiTheme="majorHAnsi"/>
          <w:sz w:val="22"/>
          <w:szCs w:val="20"/>
        </w:rPr>
        <w:t xml:space="preserve">Robert </w:t>
      </w:r>
      <w:proofErr w:type="spellStart"/>
      <w:r w:rsidRPr="00F36E92">
        <w:rPr>
          <w:rFonts w:asciiTheme="majorHAnsi" w:hAnsiTheme="majorHAnsi"/>
          <w:sz w:val="22"/>
          <w:szCs w:val="20"/>
        </w:rPr>
        <w:t>Sapolsky</w:t>
      </w:r>
      <w:proofErr w:type="spellEnd"/>
      <w:r w:rsidRPr="00F36E92">
        <w:rPr>
          <w:rFonts w:asciiTheme="majorHAnsi" w:hAnsiTheme="majorHAnsi"/>
          <w:sz w:val="22"/>
          <w:szCs w:val="20"/>
        </w:rPr>
        <w:t xml:space="preserve">, a neurobiologist who studies stress at </w:t>
      </w:r>
      <w:hyperlink r:id="rId12" w:history="1">
        <w:r w:rsidRPr="00F36E92">
          <w:rPr>
            <w:rFonts w:asciiTheme="majorHAnsi" w:hAnsiTheme="majorHAnsi"/>
            <w:color w:val="0000FF"/>
            <w:sz w:val="22"/>
            <w:szCs w:val="20"/>
            <w:u w:val="single"/>
          </w:rPr>
          <w:t>Stanford University</w:t>
        </w:r>
      </w:hyperlink>
      <w:r w:rsidRPr="00F36E92">
        <w:rPr>
          <w:rFonts w:asciiTheme="majorHAnsi" w:hAnsiTheme="majorHAnsi"/>
          <w:sz w:val="22"/>
          <w:szCs w:val="20"/>
        </w:rPr>
        <w:t xml:space="preserve"> School of Medicine, said, “This is a great model for understanding why we end up in a rut, and then dig ourselves deeper and deeper into that rut.”</w:t>
      </w:r>
    </w:p>
    <w:p w:rsidR="00F8340B" w:rsidRPr="00F36E92" w:rsidRDefault="00F8340B" w:rsidP="00F36E92">
      <w:pPr>
        <w:spacing w:beforeLines="1" w:afterLines="1" w:line="360" w:lineRule="auto"/>
        <w:rPr>
          <w:rFonts w:asciiTheme="majorHAnsi" w:hAnsiTheme="majorHAnsi"/>
          <w:sz w:val="22"/>
          <w:szCs w:val="20"/>
        </w:rPr>
      </w:pPr>
      <w:r w:rsidRPr="00F36E92">
        <w:rPr>
          <w:rFonts w:asciiTheme="majorHAnsi" w:hAnsiTheme="majorHAnsi"/>
          <w:sz w:val="22"/>
          <w:szCs w:val="20"/>
        </w:rPr>
        <w:t xml:space="preserve">The truth is, Dr. </w:t>
      </w:r>
      <w:proofErr w:type="spellStart"/>
      <w:r w:rsidRPr="00F36E92">
        <w:rPr>
          <w:rFonts w:asciiTheme="majorHAnsi" w:hAnsiTheme="majorHAnsi"/>
          <w:sz w:val="22"/>
          <w:szCs w:val="20"/>
        </w:rPr>
        <w:t>Sapolsky</w:t>
      </w:r>
      <w:proofErr w:type="spellEnd"/>
      <w:r w:rsidRPr="00F36E92">
        <w:rPr>
          <w:rFonts w:asciiTheme="majorHAnsi" w:hAnsiTheme="majorHAnsi"/>
          <w:sz w:val="22"/>
          <w:szCs w:val="20"/>
        </w:rPr>
        <w:t xml:space="preserve"> said, “we’re lousy at recognizing when our normal coping mechanisms aren’t working. Our response is usually to do it five times more, instead of thinking, maybe it’s time to try something new.”</w:t>
      </w:r>
    </w:p>
    <w:p w:rsidR="00F8340B" w:rsidRPr="00F36E92" w:rsidRDefault="00F8340B" w:rsidP="00F36E92">
      <w:pPr>
        <w:spacing w:beforeLines="1" w:afterLines="1" w:line="360" w:lineRule="auto"/>
        <w:rPr>
          <w:rFonts w:asciiTheme="majorHAnsi" w:hAnsiTheme="majorHAnsi"/>
          <w:sz w:val="22"/>
          <w:szCs w:val="20"/>
        </w:rPr>
      </w:pPr>
      <w:r w:rsidRPr="00F36E92">
        <w:rPr>
          <w:rFonts w:asciiTheme="majorHAnsi" w:hAnsiTheme="majorHAnsi"/>
          <w:sz w:val="22"/>
          <w:szCs w:val="20"/>
        </w:rPr>
        <w:t xml:space="preserve">And though perseverance can be an admirable trait and is essential for all success in life, when taken too far it becomes perseveration — uncontrollable repetition — or simple perversity. “If I were to try to break into the world of modern dance, after the first few rejections the logical response might be, practice even more,” said Dr. </w:t>
      </w:r>
      <w:proofErr w:type="spellStart"/>
      <w:r w:rsidRPr="00F36E92">
        <w:rPr>
          <w:rFonts w:asciiTheme="majorHAnsi" w:hAnsiTheme="majorHAnsi"/>
          <w:sz w:val="22"/>
          <w:szCs w:val="20"/>
        </w:rPr>
        <w:t>Sapolsky</w:t>
      </w:r>
      <w:proofErr w:type="spellEnd"/>
      <w:r w:rsidRPr="00F36E92">
        <w:rPr>
          <w:rFonts w:asciiTheme="majorHAnsi" w:hAnsiTheme="majorHAnsi"/>
          <w:sz w:val="22"/>
          <w:szCs w:val="20"/>
        </w:rPr>
        <w:t xml:space="preserve">, the author of “Why Zebras Don’t Get </w:t>
      </w:r>
      <w:hyperlink r:id="rId13" w:history="1">
        <w:r w:rsidRPr="00F36E92">
          <w:rPr>
            <w:rFonts w:asciiTheme="majorHAnsi" w:hAnsiTheme="majorHAnsi"/>
            <w:color w:val="0000FF"/>
            <w:sz w:val="22"/>
            <w:szCs w:val="20"/>
            <w:u w:val="single"/>
          </w:rPr>
          <w:t>Ulcers</w:t>
        </w:r>
      </w:hyperlink>
      <w:r w:rsidRPr="00F36E92">
        <w:rPr>
          <w:rFonts w:asciiTheme="majorHAnsi" w:hAnsiTheme="majorHAnsi"/>
          <w:sz w:val="22"/>
          <w:szCs w:val="20"/>
        </w:rPr>
        <w:t xml:space="preserve">,” among other books. “But after the 12,000th rejection, maybe I should realize this isn’t a viable career option.” </w:t>
      </w:r>
    </w:p>
    <w:p w:rsidR="00F8340B" w:rsidRPr="00F36E92" w:rsidRDefault="00F8340B" w:rsidP="00F36E92">
      <w:pPr>
        <w:spacing w:beforeLines="1" w:afterLines="1" w:line="360" w:lineRule="auto"/>
        <w:rPr>
          <w:rFonts w:asciiTheme="majorHAnsi" w:hAnsiTheme="majorHAnsi"/>
          <w:sz w:val="22"/>
          <w:szCs w:val="20"/>
        </w:rPr>
      </w:pPr>
      <w:r w:rsidRPr="00F36E92">
        <w:rPr>
          <w:rFonts w:asciiTheme="majorHAnsi" w:hAnsiTheme="majorHAnsi"/>
          <w:sz w:val="22"/>
          <w:szCs w:val="20"/>
        </w:rPr>
        <w:t xml:space="preserve">Happily, the stress-induced changes in behavior and brain appear to be reversible. To rattle the rats to the point where their stress response remained demonstrably hyperactive, the researchers exposed the animals to four weeks of varying stressors: moderate electric shocks, being encaged with dominant rats, prolonged dunks in water. Those chronically stressed animals were then compared with </w:t>
      </w:r>
      <w:proofErr w:type="spellStart"/>
      <w:r w:rsidRPr="00F36E92">
        <w:rPr>
          <w:rFonts w:asciiTheme="majorHAnsi" w:hAnsiTheme="majorHAnsi"/>
          <w:sz w:val="22"/>
          <w:szCs w:val="20"/>
        </w:rPr>
        <w:t>nonstressed</w:t>
      </w:r>
      <w:proofErr w:type="spellEnd"/>
      <w:r w:rsidRPr="00F36E92">
        <w:rPr>
          <w:rFonts w:asciiTheme="majorHAnsi" w:hAnsiTheme="majorHAnsi"/>
          <w:sz w:val="22"/>
          <w:szCs w:val="20"/>
        </w:rPr>
        <w:t xml:space="preserve"> peers. The stressed rats had no trouble learning a task like pressing a bar to get a food pellet or a squirt of sugar water, but they had difficulty deciding when to stop pressing the bar, as normal rats easily did.</w:t>
      </w:r>
    </w:p>
    <w:p w:rsidR="00F8340B" w:rsidRPr="00F36E92" w:rsidRDefault="00F8340B" w:rsidP="00F36E92">
      <w:pPr>
        <w:spacing w:beforeLines="1" w:afterLines="1" w:line="360" w:lineRule="auto"/>
        <w:rPr>
          <w:rFonts w:asciiTheme="majorHAnsi" w:hAnsiTheme="majorHAnsi"/>
          <w:sz w:val="22"/>
          <w:szCs w:val="20"/>
        </w:rPr>
      </w:pPr>
      <w:r w:rsidRPr="00F36E92">
        <w:rPr>
          <w:rFonts w:asciiTheme="majorHAnsi" w:hAnsiTheme="majorHAnsi"/>
          <w:sz w:val="22"/>
          <w:szCs w:val="20"/>
        </w:rPr>
        <w:t xml:space="preserve">But with only four weeks’ vacation in a supportive setting free of bullies and </w:t>
      </w:r>
      <w:proofErr w:type="spellStart"/>
      <w:r w:rsidRPr="00F36E92">
        <w:rPr>
          <w:rFonts w:asciiTheme="majorHAnsi" w:hAnsiTheme="majorHAnsi"/>
          <w:sz w:val="22"/>
          <w:szCs w:val="20"/>
        </w:rPr>
        <w:t>Tasers</w:t>
      </w:r>
      <w:proofErr w:type="spellEnd"/>
      <w:r w:rsidRPr="00F36E92">
        <w:rPr>
          <w:rFonts w:asciiTheme="majorHAnsi" w:hAnsiTheme="majorHAnsi"/>
          <w:sz w:val="22"/>
          <w:szCs w:val="20"/>
        </w:rPr>
        <w:t xml:space="preserve">, the formerly stressed rats looked just like the controls, able to innovate, discriminate and lay off the bar. Atrophied synaptic connections in the decisive regions of the prefrontal cortex </w:t>
      </w:r>
      <w:proofErr w:type="spellStart"/>
      <w:r w:rsidRPr="00F36E92">
        <w:rPr>
          <w:rFonts w:asciiTheme="majorHAnsi" w:hAnsiTheme="majorHAnsi"/>
          <w:sz w:val="22"/>
          <w:szCs w:val="20"/>
        </w:rPr>
        <w:t>resprouted</w:t>
      </w:r>
      <w:proofErr w:type="spellEnd"/>
      <w:r w:rsidRPr="00F36E92">
        <w:rPr>
          <w:rFonts w:asciiTheme="majorHAnsi" w:hAnsiTheme="majorHAnsi"/>
          <w:sz w:val="22"/>
          <w:szCs w:val="20"/>
        </w:rPr>
        <w:t xml:space="preserve">, while the overgrown </w:t>
      </w:r>
      <w:proofErr w:type="spellStart"/>
      <w:r w:rsidRPr="00F36E92">
        <w:rPr>
          <w:rFonts w:asciiTheme="majorHAnsi" w:hAnsiTheme="majorHAnsi"/>
          <w:sz w:val="22"/>
          <w:szCs w:val="20"/>
        </w:rPr>
        <w:t>dendritic</w:t>
      </w:r>
      <w:proofErr w:type="spellEnd"/>
      <w:r w:rsidRPr="00F36E92">
        <w:rPr>
          <w:rFonts w:asciiTheme="majorHAnsi" w:hAnsiTheme="majorHAnsi"/>
          <w:sz w:val="22"/>
          <w:szCs w:val="20"/>
        </w:rPr>
        <w:t xml:space="preserve"> vines of the habit-prone </w:t>
      </w:r>
      <w:proofErr w:type="spellStart"/>
      <w:r w:rsidRPr="00F36E92">
        <w:rPr>
          <w:rFonts w:asciiTheme="majorHAnsi" w:hAnsiTheme="majorHAnsi"/>
          <w:sz w:val="22"/>
          <w:szCs w:val="20"/>
        </w:rPr>
        <w:t>sensorimotor</w:t>
      </w:r>
      <w:proofErr w:type="spellEnd"/>
      <w:r w:rsidRPr="00F36E92">
        <w:rPr>
          <w:rFonts w:asciiTheme="majorHAnsi" w:hAnsiTheme="majorHAnsi"/>
          <w:sz w:val="22"/>
          <w:szCs w:val="20"/>
        </w:rPr>
        <w:t xml:space="preserve"> striatum retreated.</w:t>
      </w:r>
    </w:p>
    <w:p w:rsidR="00F8340B" w:rsidRPr="00F36E92" w:rsidRDefault="00F8340B" w:rsidP="00F36E92">
      <w:pPr>
        <w:spacing w:beforeLines="1" w:afterLines="1" w:line="360" w:lineRule="auto"/>
        <w:rPr>
          <w:rFonts w:asciiTheme="majorHAnsi" w:hAnsiTheme="majorHAnsi"/>
          <w:sz w:val="22"/>
          <w:szCs w:val="20"/>
        </w:rPr>
      </w:pPr>
      <w:r w:rsidRPr="00F36E92">
        <w:rPr>
          <w:rFonts w:asciiTheme="majorHAnsi" w:hAnsiTheme="majorHAnsi"/>
          <w:sz w:val="22"/>
          <w:szCs w:val="20"/>
        </w:rPr>
        <w:t xml:space="preserve">According to Bruce S. McEwen, head of the </w:t>
      </w:r>
      <w:proofErr w:type="spellStart"/>
      <w:r w:rsidRPr="00F36E92">
        <w:rPr>
          <w:rFonts w:asciiTheme="majorHAnsi" w:hAnsiTheme="majorHAnsi"/>
          <w:sz w:val="22"/>
          <w:szCs w:val="20"/>
        </w:rPr>
        <w:t>neuroendocrinology</w:t>
      </w:r>
      <w:proofErr w:type="spellEnd"/>
      <w:r w:rsidRPr="00F36E92">
        <w:rPr>
          <w:rFonts w:asciiTheme="majorHAnsi" w:hAnsiTheme="majorHAnsi"/>
          <w:sz w:val="22"/>
          <w:szCs w:val="20"/>
        </w:rPr>
        <w:t xml:space="preserve"> laboratory at </w:t>
      </w:r>
      <w:hyperlink r:id="rId14" w:history="1">
        <w:r w:rsidRPr="00F36E92">
          <w:rPr>
            <w:rFonts w:asciiTheme="majorHAnsi" w:hAnsiTheme="majorHAnsi"/>
            <w:color w:val="0000FF"/>
            <w:sz w:val="22"/>
            <w:szCs w:val="20"/>
            <w:u w:val="single"/>
          </w:rPr>
          <w:t>Rockefeller University</w:t>
        </w:r>
      </w:hyperlink>
      <w:r w:rsidRPr="00F36E92">
        <w:rPr>
          <w:rFonts w:asciiTheme="majorHAnsi" w:hAnsiTheme="majorHAnsi"/>
          <w:sz w:val="22"/>
          <w:szCs w:val="20"/>
        </w:rPr>
        <w:t xml:space="preserve">, the new findings offer a particularly elegant demonstration of a principle that researchers have just begun to grasp. “The brain is a very resilient and plastic organ,” he said. “Dendrites and synapses retract and reform, and reversible remodeling can occur throughout life.” </w:t>
      </w:r>
    </w:p>
    <w:p w:rsidR="00F8340B" w:rsidRPr="00F36E92" w:rsidRDefault="00F8340B" w:rsidP="00F36E92">
      <w:pPr>
        <w:spacing w:beforeLines="1" w:afterLines="1" w:line="360" w:lineRule="auto"/>
        <w:rPr>
          <w:rFonts w:asciiTheme="majorHAnsi" w:hAnsiTheme="majorHAnsi"/>
          <w:sz w:val="22"/>
          <w:szCs w:val="20"/>
        </w:rPr>
      </w:pPr>
      <w:r w:rsidRPr="00F36E92">
        <w:rPr>
          <w:rFonts w:asciiTheme="majorHAnsi" w:hAnsiTheme="majorHAnsi"/>
          <w:sz w:val="22"/>
          <w:szCs w:val="20"/>
        </w:rPr>
        <w:t xml:space="preserve">Stress may be most readily associated with the </w:t>
      </w:r>
      <w:proofErr w:type="spellStart"/>
      <w:r w:rsidRPr="00F36E92">
        <w:rPr>
          <w:rFonts w:asciiTheme="majorHAnsi" w:hAnsiTheme="majorHAnsi"/>
          <w:sz w:val="22"/>
          <w:szCs w:val="20"/>
        </w:rPr>
        <w:t>attosecond</w:t>
      </w:r>
      <w:proofErr w:type="spellEnd"/>
      <w:r w:rsidRPr="00F36E92">
        <w:rPr>
          <w:rFonts w:asciiTheme="majorHAnsi" w:hAnsiTheme="majorHAnsi"/>
          <w:sz w:val="22"/>
          <w:szCs w:val="20"/>
        </w:rPr>
        <w:t xml:space="preserve"> pace of postindustrial society, but the body’s stress response is one of our oldest possessions. Its basic architecture, its linked network of neural and endocrine organs that spit out stimulatory and inhibitory hormones and other factors as needed, looks pretty much the same in a goldfish or a red-spotted newt as it does in us. </w:t>
      </w:r>
    </w:p>
    <w:p w:rsidR="00F8340B" w:rsidRPr="00F36E92" w:rsidRDefault="00F8340B" w:rsidP="00F36E92">
      <w:pPr>
        <w:spacing w:beforeLines="1" w:afterLines="1" w:line="360" w:lineRule="auto"/>
        <w:rPr>
          <w:rFonts w:asciiTheme="majorHAnsi" w:hAnsiTheme="majorHAnsi"/>
          <w:sz w:val="22"/>
          <w:szCs w:val="20"/>
        </w:rPr>
      </w:pPr>
      <w:r w:rsidRPr="00F36E92">
        <w:rPr>
          <w:rFonts w:asciiTheme="majorHAnsi" w:hAnsiTheme="majorHAnsi"/>
          <w:sz w:val="22"/>
          <w:szCs w:val="20"/>
        </w:rPr>
        <w:t>The stress response is essential for maneuvering through a dynamic world — for dodging a predator or chasing down prey, swinging through the trees or fighting off disease — and it is itself dynamic. As we go about our days, Dr. McEwen said, the biochemical mediators of the stress response rise and fall, flutter and flare. “</w:t>
      </w:r>
      <w:hyperlink r:id="rId15" w:history="1">
        <w:proofErr w:type="spellStart"/>
        <w:r w:rsidRPr="00F36E92">
          <w:rPr>
            <w:rFonts w:asciiTheme="majorHAnsi" w:hAnsiTheme="majorHAnsi"/>
            <w:color w:val="0000FF"/>
            <w:sz w:val="22"/>
            <w:szCs w:val="20"/>
            <w:u w:val="single"/>
          </w:rPr>
          <w:t>Cortisol</w:t>
        </w:r>
        <w:proofErr w:type="spellEnd"/>
      </w:hyperlink>
      <w:r w:rsidRPr="00F36E92">
        <w:rPr>
          <w:rFonts w:asciiTheme="majorHAnsi" w:hAnsiTheme="majorHAnsi"/>
          <w:sz w:val="22"/>
          <w:szCs w:val="20"/>
        </w:rPr>
        <w:t xml:space="preserve"> and adrenaline go up and down,” he said. “Our inflammatory cytokines go up and down.” </w:t>
      </w:r>
    </w:p>
    <w:p w:rsidR="00F8340B" w:rsidRPr="00F36E92" w:rsidRDefault="00F8340B" w:rsidP="00F36E92">
      <w:pPr>
        <w:spacing w:beforeLines="1" w:afterLines="1" w:line="360" w:lineRule="auto"/>
        <w:rPr>
          <w:rFonts w:asciiTheme="majorHAnsi" w:hAnsiTheme="majorHAnsi"/>
          <w:sz w:val="22"/>
          <w:szCs w:val="20"/>
        </w:rPr>
      </w:pPr>
      <w:r w:rsidRPr="00F36E92">
        <w:rPr>
          <w:rFonts w:asciiTheme="majorHAnsi" w:hAnsiTheme="majorHAnsi"/>
          <w:sz w:val="22"/>
          <w:szCs w:val="20"/>
        </w:rPr>
        <w:t xml:space="preserve">The target organs of stress hormones likewise dance to the beat: blood pressure climbs and drops, the heart races and slows, the intestines constrict and relax. This system of so-called </w:t>
      </w:r>
      <w:proofErr w:type="spellStart"/>
      <w:r w:rsidRPr="00F36E92">
        <w:rPr>
          <w:rFonts w:asciiTheme="majorHAnsi" w:hAnsiTheme="majorHAnsi"/>
          <w:sz w:val="22"/>
          <w:szCs w:val="20"/>
        </w:rPr>
        <w:t>allostasis</w:t>
      </w:r>
      <w:proofErr w:type="spellEnd"/>
      <w:r w:rsidRPr="00F36E92">
        <w:rPr>
          <w:rFonts w:asciiTheme="majorHAnsi" w:hAnsiTheme="majorHAnsi"/>
          <w:sz w:val="22"/>
          <w:szCs w:val="20"/>
        </w:rPr>
        <w:t xml:space="preserve">, of maintaining control through constant change, stands in contrast to the mechanisms of homeostasis that keep the pH level and oxygen concentration in the blood within a narrow and invariant range. </w:t>
      </w:r>
    </w:p>
    <w:p w:rsidR="00F8340B" w:rsidRPr="00F36E92" w:rsidRDefault="00F8340B" w:rsidP="00F36E92">
      <w:pPr>
        <w:spacing w:beforeLines="1" w:afterLines="1" w:line="360" w:lineRule="auto"/>
        <w:rPr>
          <w:rFonts w:asciiTheme="majorHAnsi" w:hAnsiTheme="majorHAnsi"/>
          <w:sz w:val="22"/>
          <w:szCs w:val="20"/>
        </w:rPr>
      </w:pPr>
      <w:r w:rsidRPr="00F36E92">
        <w:rPr>
          <w:rFonts w:asciiTheme="majorHAnsi" w:hAnsiTheme="majorHAnsi"/>
          <w:sz w:val="22"/>
          <w:szCs w:val="20"/>
        </w:rPr>
        <w:t xml:space="preserve">Unfortunately, the dynamism of our stress response makes it vulnerable to disruption, especially when the system is treated too roughly and not according to instructions. In most animals, a serious threat provokes a serious activation of the stimulatory, sympathetic, “fight or flight” side of the stress response. But when the danger has passed, the calming parasympathetic circuitry tamps everything back down to baseline flickering. </w:t>
      </w:r>
    </w:p>
    <w:p w:rsidR="00F8340B" w:rsidRPr="00F36E92" w:rsidRDefault="00F8340B" w:rsidP="00F36E92">
      <w:pPr>
        <w:spacing w:beforeLines="1" w:afterLines="1" w:line="360" w:lineRule="auto"/>
        <w:rPr>
          <w:rFonts w:asciiTheme="majorHAnsi" w:hAnsiTheme="majorHAnsi"/>
          <w:sz w:val="22"/>
          <w:szCs w:val="20"/>
        </w:rPr>
      </w:pPr>
      <w:r w:rsidRPr="00F36E92">
        <w:rPr>
          <w:rFonts w:asciiTheme="majorHAnsi" w:hAnsiTheme="majorHAnsi"/>
          <w:sz w:val="22"/>
          <w:szCs w:val="20"/>
        </w:rPr>
        <w:t xml:space="preserve">In humans, though, the brain can think too much, extracting phantom threats from every staff meeting or high school dance, and over time the constant </w:t>
      </w:r>
      <w:proofErr w:type="spellStart"/>
      <w:r w:rsidRPr="00F36E92">
        <w:rPr>
          <w:rFonts w:asciiTheme="majorHAnsi" w:hAnsiTheme="majorHAnsi"/>
          <w:sz w:val="22"/>
          <w:szCs w:val="20"/>
        </w:rPr>
        <w:t>hyperactivation</w:t>
      </w:r>
      <w:proofErr w:type="spellEnd"/>
      <w:r w:rsidRPr="00F36E92">
        <w:rPr>
          <w:rFonts w:asciiTheme="majorHAnsi" w:hAnsiTheme="majorHAnsi"/>
          <w:sz w:val="22"/>
          <w:szCs w:val="20"/>
        </w:rPr>
        <w:t xml:space="preserve"> of the stress response can unbalance the entire feedback loop. Reactions that are desirable in limited, targeted quantities become hazardous in promiscuous excess. You need a spike in blood pressure if you’re going to run, to speedily deliver oxygen to your muscles. But chronically elevated blood pressure is a source of multiple medical miseries. </w:t>
      </w:r>
    </w:p>
    <w:p w:rsidR="00F8340B" w:rsidRPr="00F36E92" w:rsidRDefault="00F8340B" w:rsidP="00F36E92">
      <w:pPr>
        <w:spacing w:beforeLines="1" w:afterLines="1" w:line="360" w:lineRule="auto"/>
        <w:rPr>
          <w:rFonts w:asciiTheme="majorHAnsi" w:hAnsiTheme="majorHAnsi"/>
          <w:sz w:val="22"/>
          <w:szCs w:val="20"/>
        </w:rPr>
      </w:pPr>
      <w:r w:rsidRPr="00F36E92">
        <w:rPr>
          <w:rFonts w:asciiTheme="majorHAnsi" w:hAnsiTheme="majorHAnsi"/>
          <w:sz w:val="22"/>
          <w:szCs w:val="20"/>
        </w:rPr>
        <w:t xml:space="preserve">Why should the stressed brain be prone to habit formation? Perhaps to help shunt as many behaviors as possible over to automatic pilot, the better to focus on the crisis at hand. Yet habits can become ruts, and as the novelist Ellen Glasgow observed, “The only difference between a rut and a grave are the dimensions.” </w:t>
      </w:r>
    </w:p>
    <w:p w:rsidR="00F36E92" w:rsidRDefault="00F8340B" w:rsidP="00F36E92">
      <w:pPr>
        <w:spacing w:beforeLines="1" w:afterLines="1" w:line="360" w:lineRule="auto"/>
        <w:rPr>
          <w:rFonts w:asciiTheme="majorHAnsi" w:hAnsiTheme="majorHAnsi"/>
          <w:sz w:val="22"/>
          <w:szCs w:val="20"/>
        </w:rPr>
      </w:pPr>
      <w:proofErr w:type="gramStart"/>
      <w:r w:rsidRPr="00F36E92">
        <w:rPr>
          <w:rFonts w:asciiTheme="majorHAnsi" w:hAnsiTheme="majorHAnsi"/>
          <w:sz w:val="22"/>
          <w:szCs w:val="20"/>
        </w:rPr>
        <w:t>It’s</w:t>
      </w:r>
      <w:proofErr w:type="gramEnd"/>
      <w:r w:rsidRPr="00F36E92">
        <w:rPr>
          <w:rFonts w:asciiTheme="majorHAnsi" w:hAnsiTheme="majorHAnsi"/>
          <w:sz w:val="22"/>
          <w:szCs w:val="20"/>
        </w:rPr>
        <w:t xml:space="preserve"> still August. Time to relax, rewind and remodel the brain.</w:t>
      </w:r>
    </w:p>
    <w:p w:rsidR="00F36E92" w:rsidRDefault="00F36E92" w:rsidP="00F36E92">
      <w:pPr>
        <w:spacing w:beforeLines="1" w:afterLines="1" w:line="360" w:lineRule="auto"/>
        <w:rPr>
          <w:rFonts w:asciiTheme="majorHAnsi" w:hAnsiTheme="majorHAnsi"/>
          <w:sz w:val="22"/>
          <w:szCs w:val="20"/>
        </w:rPr>
      </w:pPr>
    </w:p>
    <w:p w:rsidR="00F36E92" w:rsidRDefault="00F36E92" w:rsidP="00F36E92">
      <w:pPr>
        <w:spacing w:beforeLines="1" w:afterLines="1" w:line="360" w:lineRule="auto"/>
        <w:rPr>
          <w:rFonts w:asciiTheme="majorHAnsi" w:hAnsiTheme="majorHAnsi"/>
          <w:sz w:val="22"/>
          <w:szCs w:val="20"/>
        </w:rPr>
      </w:pPr>
    </w:p>
    <w:p w:rsidR="00F36E92" w:rsidRDefault="00F36E92" w:rsidP="00F36E92">
      <w:pPr>
        <w:spacing w:beforeLines="1" w:afterLines="1" w:line="360" w:lineRule="auto"/>
        <w:rPr>
          <w:rFonts w:asciiTheme="majorHAnsi" w:hAnsiTheme="majorHAnsi"/>
          <w:sz w:val="22"/>
          <w:szCs w:val="20"/>
        </w:rPr>
      </w:pPr>
    </w:p>
    <w:p w:rsidR="00F36E92" w:rsidRDefault="00F36E92" w:rsidP="00F36E92">
      <w:pPr>
        <w:spacing w:beforeLines="1" w:afterLines="1" w:line="360" w:lineRule="auto"/>
        <w:rPr>
          <w:rFonts w:asciiTheme="majorHAnsi" w:hAnsiTheme="majorHAnsi"/>
          <w:sz w:val="22"/>
          <w:szCs w:val="20"/>
        </w:rPr>
      </w:pPr>
    </w:p>
    <w:p w:rsidR="00F36E92" w:rsidRDefault="00F36E92" w:rsidP="00F36E92">
      <w:pPr>
        <w:spacing w:beforeLines="1" w:afterLines="1" w:line="360" w:lineRule="auto"/>
        <w:rPr>
          <w:rFonts w:asciiTheme="majorHAnsi" w:hAnsiTheme="majorHAnsi"/>
          <w:sz w:val="22"/>
          <w:szCs w:val="20"/>
        </w:rPr>
      </w:pPr>
      <w:r>
        <w:rPr>
          <w:rFonts w:asciiTheme="majorHAnsi" w:hAnsiTheme="majorHAnsi"/>
          <w:sz w:val="22"/>
          <w:szCs w:val="20"/>
        </w:rPr>
        <w:t xml:space="preserve">Source: </w:t>
      </w:r>
      <w:hyperlink r:id="rId16" w:history="1">
        <w:r w:rsidRPr="00BF2A32">
          <w:rPr>
            <w:rStyle w:val="Hyperlink"/>
            <w:rFonts w:asciiTheme="majorHAnsi" w:hAnsiTheme="majorHAnsi"/>
            <w:sz w:val="22"/>
            <w:szCs w:val="20"/>
          </w:rPr>
          <w:t>http://www.nytimes.com/2009/08/18/science/18angier.html?_r=0</w:t>
        </w:r>
      </w:hyperlink>
    </w:p>
    <w:p w:rsidR="00F36E92" w:rsidRDefault="00F36E92" w:rsidP="00F36E92">
      <w:pPr>
        <w:spacing w:beforeLines="1" w:afterLines="1" w:line="360" w:lineRule="auto"/>
        <w:rPr>
          <w:rFonts w:asciiTheme="majorHAnsi" w:hAnsiTheme="majorHAnsi"/>
          <w:sz w:val="22"/>
          <w:szCs w:val="20"/>
        </w:rPr>
      </w:pPr>
    </w:p>
    <w:p w:rsidR="00F36E92" w:rsidRDefault="00F36E92" w:rsidP="00F36E92">
      <w:pPr>
        <w:spacing w:beforeLines="1" w:afterLines="1" w:line="360" w:lineRule="auto"/>
        <w:rPr>
          <w:rFonts w:asciiTheme="majorHAnsi" w:hAnsiTheme="majorHAnsi"/>
          <w:sz w:val="22"/>
          <w:szCs w:val="20"/>
        </w:rPr>
      </w:pPr>
    </w:p>
    <w:p w:rsidR="00F8340B" w:rsidRPr="00F36E92" w:rsidRDefault="00F8340B" w:rsidP="00F36E92">
      <w:pPr>
        <w:spacing w:beforeLines="1" w:afterLines="1" w:line="360" w:lineRule="auto"/>
        <w:rPr>
          <w:rFonts w:asciiTheme="majorHAnsi" w:hAnsiTheme="majorHAnsi"/>
          <w:sz w:val="22"/>
          <w:szCs w:val="20"/>
        </w:rPr>
      </w:pPr>
    </w:p>
    <w:p w:rsidR="00E9614C" w:rsidRPr="00F36E92" w:rsidRDefault="00F36E92" w:rsidP="00F36E92">
      <w:pPr>
        <w:spacing w:beforeLines="1" w:afterLines="1" w:line="360" w:lineRule="auto"/>
        <w:outlineLvl w:val="0"/>
        <w:rPr>
          <w:rFonts w:asciiTheme="majorHAnsi" w:hAnsiTheme="majorHAnsi"/>
          <w:sz w:val="28"/>
          <w:szCs w:val="20"/>
        </w:rPr>
      </w:pPr>
      <w:r w:rsidRPr="00F36E92">
        <w:rPr>
          <w:rFonts w:asciiTheme="majorHAnsi" w:hAnsiTheme="majorHAnsi"/>
          <w:b/>
          <w:szCs w:val="20"/>
          <w:u w:val="single"/>
        </w:rPr>
        <w:t>Post-Reading Questions:</w:t>
      </w:r>
      <w:r w:rsidRPr="00F36E92">
        <w:rPr>
          <w:rFonts w:asciiTheme="majorHAnsi" w:hAnsiTheme="majorHAnsi"/>
          <w:szCs w:val="20"/>
        </w:rPr>
        <w:t xml:space="preserve"> Answer the following questions thoroughly after you read the article.</w:t>
      </w:r>
    </w:p>
    <w:p w:rsidR="00F36E92" w:rsidRPr="00F36E92" w:rsidRDefault="00F36E92" w:rsidP="00D83B9A">
      <w:pPr>
        <w:spacing w:beforeLines="1" w:afterLines="1"/>
        <w:rPr>
          <w:rFonts w:asciiTheme="majorHAnsi" w:hAnsiTheme="majorHAnsi"/>
          <w:szCs w:val="20"/>
        </w:rPr>
      </w:pPr>
    </w:p>
    <w:p w:rsidR="00F36E92" w:rsidRPr="00F36E92" w:rsidRDefault="00F36E92" w:rsidP="00D83B9A">
      <w:pPr>
        <w:spacing w:beforeLines="1" w:afterLines="1"/>
        <w:rPr>
          <w:rFonts w:asciiTheme="majorHAnsi" w:hAnsiTheme="majorHAnsi"/>
          <w:szCs w:val="20"/>
        </w:rPr>
      </w:pPr>
    </w:p>
    <w:p w:rsidR="00F36E92" w:rsidRPr="00F36E92" w:rsidRDefault="00F36E92" w:rsidP="00D83B9A">
      <w:pPr>
        <w:spacing w:beforeLines="1" w:afterLines="1"/>
        <w:rPr>
          <w:rFonts w:asciiTheme="majorHAnsi" w:hAnsiTheme="majorHAnsi"/>
          <w:szCs w:val="20"/>
        </w:rPr>
      </w:pPr>
      <w:r w:rsidRPr="00F36E92">
        <w:rPr>
          <w:rFonts w:asciiTheme="majorHAnsi" w:hAnsiTheme="majorHAnsi"/>
          <w:szCs w:val="20"/>
        </w:rPr>
        <w:t>1) H</w:t>
      </w:r>
      <w:r w:rsidR="00E9614C" w:rsidRPr="00F36E92">
        <w:rPr>
          <w:rFonts w:asciiTheme="majorHAnsi" w:hAnsiTheme="majorHAnsi"/>
          <w:szCs w:val="20"/>
        </w:rPr>
        <w:t>ow</w:t>
      </w:r>
      <w:r w:rsidRPr="00F36E92">
        <w:rPr>
          <w:rFonts w:asciiTheme="majorHAnsi" w:hAnsiTheme="majorHAnsi"/>
          <w:szCs w:val="20"/>
        </w:rPr>
        <w:t xml:space="preserve"> does stress affect</w:t>
      </w:r>
      <w:r w:rsidR="00E9614C" w:rsidRPr="00F36E92">
        <w:rPr>
          <w:rFonts w:asciiTheme="majorHAnsi" w:hAnsiTheme="majorHAnsi"/>
          <w:szCs w:val="20"/>
        </w:rPr>
        <w:t xml:space="preserve"> the brain</w:t>
      </w:r>
      <w:r w:rsidRPr="00F36E92">
        <w:rPr>
          <w:rFonts w:asciiTheme="majorHAnsi" w:hAnsiTheme="majorHAnsi"/>
          <w:szCs w:val="20"/>
        </w:rPr>
        <w:t>?</w:t>
      </w:r>
    </w:p>
    <w:p w:rsidR="00F36E92" w:rsidRPr="00F36E92" w:rsidRDefault="00F36E92" w:rsidP="00D83B9A">
      <w:pPr>
        <w:spacing w:beforeLines="1" w:afterLines="1"/>
        <w:rPr>
          <w:rFonts w:asciiTheme="majorHAnsi" w:hAnsiTheme="majorHAnsi"/>
          <w:szCs w:val="20"/>
        </w:rPr>
      </w:pPr>
    </w:p>
    <w:p w:rsidR="00F36E92" w:rsidRPr="00F36E92" w:rsidRDefault="00F36E92" w:rsidP="00D83B9A">
      <w:pPr>
        <w:spacing w:beforeLines="1" w:afterLines="1"/>
        <w:rPr>
          <w:rFonts w:asciiTheme="majorHAnsi" w:hAnsiTheme="majorHAnsi"/>
          <w:szCs w:val="20"/>
        </w:rPr>
      </w:pPr>
    </w:p>
    <w:p w:rsidR="00F36E92" w:rsidRPr="00F36E92" w:rsidRDefault="00F36E92" w:rsidP="00D83B9A">
      <w:pPr>
        <w:spacing w:beforeLines="1" w:afterLines="1"/>
        <w:rPr>
          <w:rFonts w:asciiTheme="majorHAnsi" w:hAnsiTheme="majorHAnsi"/>
          <w:szCs w:val="20"/>
        </w:rPr>
      </w:pPr>
    </w:p>
    <w:p w:rsidR="00F36E92" w:rsidRPr="00F36E92" w:rsidRDefault="00F36E92" w:rsidP="00D83B9A">
      <w:pPr>
        <w:spacing w:beforeLines="1" w:afterLines="1"/>
        <w:rPr>
          <w:rFonts w:asciiTheme="majorHAnsi" w:hAnsiTheme="majorHAnsi"/>
          <w:szCs w:val="20"/>
        </w:rPr>
      </w:pPr>
    </w:p>
    <w:p w:rsidR="00F36E92" w:rsidRPr="00F36E92" w:rsidRDefault="00F36E92" w:rsidP="00D83B9A">
      <w:pPr>
        <w:spacing w:beforeLines="1" w:afterLines="1"/>
        <w:rPr>
          <w:rFonts w:asciiTheme="majorHAnsi" w:hAnsiTheme="majorHAnsi"/>
          <w:szCs w:val="20"/>
        </w:rPr>
      </w:pPr>
    </w:p>
    <w:p w:rsidR="00F36E92" w:rsidRPr="00F36E92" w:rsidRDefault="00F36E92" w:rsidP="00D83B9A">
      <w:pPr>
        <w:spacing w:beforeLines="1" w:afterLines="1"/>
        <w:rPr>
          <w:rFonts w:asciiTheme="majorHAnsi" w:hAnsiTheme="majorHAnsi"/>
          <w:szCs w:val="20"/>
        </w:rPr>
      </w:pPr>
    </w:p>
    <w:p w:rsidR="00F36E92" w:rsidRPr="00F36E92" w:rsidRDefault="00F36E92" w:rsidP="00D83B9A">
      <w:pPr>
        <w:spacing w:beforeLines="1" w:afterLines="1"/>
        <w:rPr>
          <w:rFonts w:asciiTheme="majorHAnsi" w:hAnsiTheme="majorHAnsi"/>
          <w:szCs w:val="20"/>
        </w:rPr>
      </w:pPr>
    </w:p>
    <w:p w:rsidR="00F36E92" w:rsidRPr="00F36E92" w:rsidRDefault="00F36E92" w:rsidP="00D83B9A">
      <w:pPr>
        <w:spacing w:beforeLines="1" w:afterLines="1"/>
        <w:rPr>
          <w:rFonts w:asciiTheme="majorHAnsi" w:hAnsiTheme="majorHAnsi"/>
          <w:szCs w:val="20"/>
        </w:rPr>
      </w:pPr>
    </w:p>
    <w:p w:rsidR="00F36E92" w:rsidRPr="00F36E92" w:rsidRDefault="00F36E92" w:rsidP="00D83B9A">
      <w:pPr>
        <w:spacing w:beforeLines="1" w:afterLines="1"/>
        <w:rPr>
          <w:rFonts w:asciiTheme="majorHAnsi" w:hAnsiTheme="majorHAnsi"/>
          <w:szCs w:val="20"/>
        </w:rPr>
      </w:pPr>
    </w:p>
    <w:p w:rsidR="00F36E92" w:rsidRPr="00F36E92" w:rsidRDefault="00F36E92" w:rsidP="00D83B9A">
      <w:pPr>
        <w:spacing w:beforeLines="1" w:afterLines="1"/>
        <w:rPr>
          <w:rFonts w:asciiTheme="majorHAnsi" w:hAnsiTheme="majorHAnsi"/>
          <w:szCs w:val="20"/>
        </w:rPr>
      </w:pPr>
      <w:r w:rsidRPr="00F36E92">
        <w:rPr>
          <w:rFonts w:asciiTheme="majorHAnsi" w:hAnsiTheme="majorHAnsi"/>
          <w:szCs w:val="20"/>
        </w:rPr>
        <w:t xml:space="preserve">2) What are the </w:t>
      </w:r>
      <w:r w:rsidR="00E9614C" w:rsidRPr="00F36E92">
        <w:rPr>
          <w:rFonts w:asciiTheme="majorHAnsi" w:hAnsiTheme="majorHAnsi"/>
          <w:szCs w:val="20"/>
        </w:rPr>
        <w:t>positive and negative conseq</w:t>
      </w:r>
      <w:r w:rsidRPr="00F36E92">
        <w:rPr>
          <w:rFonts w:asciiTheme="majorHAnsi" w:hAnsiTheme="majorHAnsi"/>
          <w:szCs w:val="20"/>
        </w:rPr>
        <w:t>uences of stress to our health?</w:t>
      </w:r>
    </w:p>
    <w:p w:rsidR="00F8340B" w:rsidRPr="00005E58" w:rsidRDefault="00F8340B">
      <w:pPr>
        <w:rPr>
          <w:sz w:val="48"/>
        </w:rPr>
      </w:pPr>
    </w:p>
    <w:sectPr w:rsidR="00F8340B" w:rsidRPr="00005E58" w:rsidSect="00E9614C">
      <w:pgSz w:w="12240" w:h="15840"/>
      <w:pgMar w:top="432" w:right="576" w:bottom="432" w:left="1008" w:header="576"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4934E4B"/>
    <w:multiLevelType w:val="multilevel"/>
    <w:tmpl w:val="A15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762DF3"/>
    <w:multiLevelType w:val="multilevel"/>
    <w:tmpl w:val="1F901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4B0A58"/>
    <w:rsid w:val="00005E58"/>
    <w:rsid w:val="004B0A58"/>
    <w:rsid w:val="00814423"/>
    <w:rsid w:val="00D83A67"/>
    <w:rsid w:val="00D83B9A"/>
    <w:rsid w:val="00E9614C"/>
    <w:rsid w:val="00F36E92"/>
    <w:rsid w:val="00F8340B"/>
    <w:rsid w:val="00FB1AE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8C"/>
    <w:rPr>
      <w:sz w:val="24"/>
      <w:szCs w:val="24"/>
    </w:rPr>
  </w:style>
  <w:style w:type="paragraph" w:styleId="Heading1">
    <w:name w:val="heading 1"/>
    <w:basedOn w:val="Normal"/>
    <w:link w:val="Heading1Char"/>
    <w:uiPriority w:val="9"/>
    <w:rsid w:val="004B0A58"/>
    <w:pPr>
      <w:spacing w:beforeLines="1" w:afterLines="1"/>
      <w:outlineLvl w:val="0"/>
    </w:pPr>
    <w:rPr>
      <w:rFonts w:ascii="Times" w:hAnsi="Times"/>
      <w:b/>
      <w:kern w:val="36"/>
      <w:sz w:val="48"/>
      <w:szCs w:val="20"/>
    </w:rPr>
  </w:style>
  <w:style w:type="paragraph" w:styleId="Heading4">
    <w:name w:val="heading 4"/>
    <w:basedOn w:val="Normal"/>
    <w:link w:val="Heading4Char"/>
    <w:uiPriority w:val="9"/>
    <w:rsid w:val="004B0A58"/>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B0A58"/>
    <w:rPr>
      <w:rFonts w:ascii="Times" w:hAnsi="Times"/>
      <w:b/>
      <w:kern w:val="36"/>
      <w:sz w:val="48"/>
      <w:szCs w:val="20"/>
    </w:rPr>
  </w:style>
  <w:style w:type="character" w:customStyle="1" w:styleId="Heading4Char">
    <w:name w:val="Heading 4 Char"/>
    <w:basedOn w:val="DefaultParagraphFont"/>
    <w:link w:val="Heading4"/>
    <w:uiPriority w:val="9"/>
    <w:rsid w:val="004B0A58"/>
    <w:rPr>
      <w:rFonts w:ascii="Times" w:hAnsi="Times"/>
      <w:b/>
      <w:szCs w:val="20"/>
    </w:rPr>
  </w:style>
  <w:style w:type="paragraph" w:styleId="z-TopofForm">
    <w:name w:val="HTML Top of Form"/>
    <w:basedOn w:val="Normal"/>
    <w:next w:val="Normal"/>
    <w:link w:val="z-TopofFormChar"/>
    <w:hidden/>
    <w:uiPriority w:val="99"/>
    <w:semiHidden/>
    <w:unhideWhenUsed/>
    <w:rsid w:val="004B0A58"/>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B0A58"/>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4B0A58"/>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B0A58"/>
    <w:rPr>
      <w:rFonts w:ascii="Arial" w:hAnsi="Arial"/>
      <w:vanish/>
      <w:sz w:val="16"/>
      <w:szCs w:val="16"/>
    </w:rPr>
  </w:style>
  <w:style w:type="character" w:styleId="Hyperlink">
    <w:name w:val="Hyperlink"/>
    <w:basedOn w:val="DefaultParagraphFont"/>
    <w:uiPriority w:val="99"/>
    <w:rsid w:val="004B0A58"/>
    <w:rPr>
      <w:color w:val="0000FF"/>
      <w:u w:val="single"/>
    </w:rPr>
  </w:style>
  <w:style w:type="character" w:styleId="FollowedHyperlink">
    <w:name w:val="FollowedHyperlink"/>
    <w:basedOn w:val="DefaultParagraphFont"/>
    <w:uiPriority w:val="99"/>
    <w:rsid w:val="004B0A58"/>
    <w:rPr>
      <w:color w:val="0000FF"/>
      <w:u w:val="single"/>
    </w:rPr>
  </w:style>
  <w:style w:type="paragraph" w:styleId="NormalWeb">
    <w:name w:val="Normal (Web)"/>
    <w:basedOn w:val="Normal"/>
    <w:uiPriority w:val="99"/>
    <w:rsid w:val="004B0A58"/>
    <w:pPr>
      <w:spacing w:beforeLines="1" w:afterLines="1"/>
    </w:pPr>
    <w:rPr>
      <w:rFonts w:ascii="Times" w:hAnsi="Times"/>
      <w:sz w:val="20"/>
      <w:szCs w:val="20"/>
    </w:rPr>
  </w:style>
  <w:style w:type="paragraph" w:styleId="Caption">
    <w:name w:val="caption"/>
    <w:aliases w:val="caption"/>
    <w:basedOn w:val="Normal"/>
    <w:uiPriority w:val="35"/>
    <w:rsid w:val="004B0A58"/>
    <w:pPr>
      <w:spacing w:beforeLines="1" w:afterLines="1"/>
    </w:pPr>
    <w:rPr>
      <w:rFonts w:ascii="Times" w:hAnsi="Times"/>
      <w:sz w:val="20"/>
      <w:szCs w:val="20"/>
    </w:rPr>
  </w:style>
  <w:style w:type="character" w:styleId="CommentReference">
    <w:name w:val="annotation reference"/>
    <w:basedOn w:val="DefaultParagraphFont"/>
    <w:uiPriority w:val="99"/>
    <w:semiHidden/>
    <w:unhideWhenUsed/>
    <w:rsid w:val="00005E58"/>
    <w:rPr>
      <w:sz w:val="18"/>
      <w:szCs w:val="18"/>
    </w:rPr>
  </w:style>
  <w:style w:type="paragraph" w:styleId="CommentText">
    <w:name w:val="annotation text"/>
    <w:basedOn w:val="Normal"/>
    <w:link w:val="CommentTextChar"/>
    <w:uiPriority w:val="99"/>
    <w:semiHidden/>
    <w:unhideWhenUsed/>
    <w:rsid w:val="00005E58"/>
  </w:style>
  <w:style w:type="character" w:customStyle="1" w:styleId="CommentTextChar">
    <w:name w:val="Comment Text Char"/>
    <w:basedOn w:val="DefaultParagraphFont"/>
    <w:link w:val="CommentText"/>
    <w:uiPriority w:val="99"/>
    <w:semiHidden/>
    <w:rsid w:val="00005E58"/>
    <w:rPr>
      <w:sz w:val="24"/>
      <w:szCs w:val="24"/>
    </w:rPr>
  </w:style>
  <w:style w:type="paragraph" w:styleId="CommentSubject">
    <w:name w:val="annotation subject"/>
    <w:basedOn w:val="CommentText"/>
    <w:next w:val="CommentText"/>
    <w:link w:val="CommentSubjectChar"/>
    <w:uiPriority w:val="99"/>
    <w:semiHidden/>
    <w:unhideWhenUsed/>
    <w:rsid w:val="00005E58"/>
    <w:rPr>
      <w:b/>
      <w:bCs/>
      <w:sz w:val="20"/>
      <w:szCs w:val="20"/>
    </w:rPr>
  </w:style>
  <w:style w:type="character" w:customStyle="1" w:styleId="CommentSubjectChar">
    <w:name w:val="Comment Subject Char"/>
    <w:basedOn w:val="CommentTextChar"/>
    <w:link w:val="CommentSubject"/>
    <w:uiPriority w:val="99"/>
    <w:semiHidden/>
    <w:rsid w:val="00005E58"/>
    <w:rPr>
      <w:b/>
      <w:bCs/>
    </w:rPr>
  </w:style>
  <w:style w:type="paragraph" w:styleId="BalloonText">
    <w:name w:val="Balloon Text"/>
    <w:basedOn w:val="Normal"/>
    <w:link w:val="BalloonTextChar"/>
    <w:uiPriority w:val="99"/>
    <w:semiHidden/>
    <w:unhideWhenUsed/>
    <w:rsid w:val="00005E58"/>
    <w:rPr>
      <w:rFonts w:ascii="Lucida Grande" w:hAnsi="Lucida Grande"/>
      <w:sz w:val="18"/>
      <w:szCs w:val="18"/>
    </w:rPr>
  </w:style>
  <w:style w:type="character" w:customStyle="1" w:styleId="BalloonTextChar">
    <w:name w:val="Balloon Text Char"/>
    <w:basedOn w:val="DefaultParagraphFont"/>
    <w:link w:val="BalloonText"/>
    <w:uiPriority w:val="99"/>
    <w:semiHidden/>
    <w:rsid w:val="00005E5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699233343">
      <w:bodyDiv w:val="1"/>
      <w:marLeft w:val="0"/>
      <w:marRight w:val="0"/>
      <w:marTop w:val="0"/>
      <w:marBottom w:val="0"/>
      <w:divBdr>
        <w:top w:val="none" w:sz="0" w:space="0" w:color="auto"/>
        <w:left w:val="none" w:sz="0" w:space="0" w:color="auto"/>
        <w:bottom w:val="none" w:sz="0" w:space="0" w:color="auto"/>
        <w:right w:val="none" w:sz="0" w:space="0" w:color="auto"/>
      </w:divBdr>
      <w:divsChild>
        <w:div w:id="416831150">
          <w:marLeft w:val="0"/>
          <w:marRight w:val="0"/>
          <w:marTop w:val="0"/>
          <w:marBottom w:val="0"/>
          <w:divBdr>
            <w:top w:val="none" w:sz="0" w:space="0" w:color="auto"/>
            <w:left w:val="none" w:sz="0" w:space="0" w:color="auto"/>
            <w:bottom w:val="none" w:sz="0" w:space="0" w:color="auto"/>
            <w:right w:val="none" w:sz="0" w:space="0" w:color="auto"/>
          </w:divBdr>
        </w:div>
        <w:div w:id="826676805">
          <w:marLeft w:val="0"/>
          <w:marRight w:val="0"/>
          <w:marTop w:val="0"/>
          <w:marBottom w:val="0"/>
          <w:divBdr>
            <w:top w:val="none" w:sz="0" w:space="0" w:color="auto"/>
            <w:left w:val="none" w:sz="0" w:space="0" w:color="auto"/>
            <w:bottom w:val="none" w:sz="0" w:space="0" w:color="auto"/>
            <w:right w:val="none" w:sz="0" w:space="0" w:color="auto"/>
          </w:divBdr>
          <w:divsChild>
            <w:div w:id="1060834062">
              <w:marLeft w:val="0"/>
              <w:marRight w:val="0"/>
              <w:marTop w:val="0"/>
              <w:marBottom w:val="0"/>
              <w:divBdr>
                <w:top w:val="none" w:sz="0" w:space="0" w:color="auto"/>
                <w:left w:val="none" w:sz="0" w:space="0" w:color="auto"/>
                <w:bottom w:val="none" w:sz="0" w:space="0" w:color="auto"/>
                <w:right w:val="none" w:sz="0" w:space="0" w:color="auto"/>
              </w:divBdr>
              <w:divsChild>
                <w:div w:id="2040083228">
                  <w:marLeft w:val="0"/>
                  <w:marRight w:val="0"/>
                  <w:marTop w:val="0"/>
                  <w:marBottom w:val="0"/>
                  <w:divBdr>
                    <w:top w:val="none" w:sz="0" w:space="0" w:color="auto"/>
                    <w:left w:val="none" w:sz="0" w:space="0" w:color="auto"/>
                    <w:bottom w:val="none" w:sz="0" w:space="0" w:color="auto"/>
                    <w:right w:val="none" w:sz="0" w:space="0" w:color="auto"/>
                  </w:divBdr>
                  <w:divsChild>
                    <w:div w:id="578947098">
                      <w:marLeft w:val="0"/>
                      <w:marRight w:val="0"/>
                      <w:marTop w:val="0"/>
                      <w:marBottom w:val="0"/>
                      <w:divBdr>
                        <w:top w:val="none" w:sz="0" w:space="0" w:color="auto"/>
                        <w:left w:val="none" w:sz="0" w:space="0" w:color="auto"/>
                        <w:bottom w:val="none" w:sz="0" w:space="0" w:color="auto"/>
                        <w:right w:val="none" w:sz="0" w:space="0" w:color="auto"/>
                      </w:divBdr>
                      <w:divsChild>
                        <w:div w:id="1253585220">
                          <w:marLeft w:val="0"/>
                          <w:marRight w:val="0"/>
                          <w:marTop w:val="0"/>
                          <w:marBottom w:val="0"/>
                          <w:divBdr>
                            <w:top w:val="none" w:sz="0" w:space="0" w:color="auto"/>
                            <w:left w:val="none" w:sz="0" w:space="0" w:color="auto"/>
                            <w:bottom w:val="none" w:sz="0" w:space="0" w:color="auto"/>
                            <w:right w:val="none" w:sz="0" w:space="0" w:color="auto"/>
                          </w:divBdr>
                        </w:div>
                        <w:div w:id="20394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84134">
          <w:marLeft w:val="0"/>
          <w:marRight w:val="0"/>
          <w:marTop w:val="0"/>
          <w:marBottom w:val="0"/>
          <w:divBdr>
            <w:top w:val="none" w:sz="0" w:space="0" w:color="auto"/>
            <w:left w:val="none" w:sz="0" w:space="0" w:color="auto"/>
            <w:bottom w:val="none" w:sz="0" w:space="0" w:color="auto"/>
            <w:right w:val="none" w:sz="0" w:space="0" w:color="auto"/>
          </w:divBdr>
          <w:divsChild>
            <w:div w:id="948001697">
              <w:marLeft w:val="0"/>
              <w:marRight w:val="0"/>
              <w:marTop w:val="0"/>
              <w:marBottom w:val="0"/>
              <w:divBdr>
                <w:top w:val="none" w:sz="0" w:space="0" w:color="auto"/>
                <w:left w:val="none" w:sz="0" w:space="0" w:color="auto"/>
                <w:bottom w:val="none" w:sz="0" w:space="0" w:color="auto"/>
                <w:right w:val="none" w:sz="0" w:space="0" w:color="auto"/>
              </w:divBdr>
              <w:divsChild>
                <w:div w:id="206381083">
                  <w:marLeft w:val="0"/>
                  <w:marRight w:val="0"/>
                  <w:marTop w:val="0"/>
                  <w:marBottom w:val="0"/>
                  <w:divBdr>
                    <w:top w:val="none" w:sz="0" w:space="0" w:color="auto"/>
                    <w:left w:val="none" w:sz="0" w:space="0" w:color="auto"/>
                    <w:bottom w:val="none" w:sz="0" w:space="0" w:color="auto"/>
                    <w:right w:val="none" w:sz="0" w:space="0" w:color="auto"/>
                  </w:divBdr>
                  <w:divsChild>
                    <w:div w:id="9779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71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mag.org/cgi/content/abstract/325/5940/621" TargetMode="External"/><Relationship Id="rId12" Type="http://schemas.openxmlformats.org/officeDocument/2006/relationships/hyperlink" Target="http://topics.nytimes.com/top/reference/timestopics/organizations/s/stanford_university/index.html?inline=nyt-org" TargetMode="External"/><Relationship Id="rId13" Type="http://schemas.openxmlformats.org/officeDocument/2006/relationships/hyperlink" Target="http://health.nytimes.com/health/guides/disease/gastric-ulcer/overview.html?inline=nyt-classifier" TargetMode="External"/><Relationship Id="rId14" Type="http://schemas.openxmlformats.org/officeDocument/2006/relationships/hyperlink" Target="http://topics.nytimes.com/top/reference/timestopics/organizations/r/rockefeller_university/index.html?inline=nyt-org" TargetMode="External"/><Relationship Id="rId15" Type="http://schemas.openxmlformats.org/officeDocument/2006/relationships/hyperlink" Target="http://health.nytimes.com/health/guides/test/cortisol-level/overview.html?inline=nyt-classifier" TargetMode="External"/><Relationship Id="rId16" Type="http://schemas.openxmlformats.org/officeDocument/2006/relationships/hyperlink" Target="http://www.nytimes.com/2009/08/18/science/18angier.html?_r=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pop_me_up2('http://www.nytimes.com/imagepages/2009/08/17/science/18angier.ready.html',%20'18angier_ready',%20'width=535,height=600,scrollbars=yes,toolbars=no,resizable=yes')" TargetMode="External"/><Relationship Id="rId6" Type="http://schemas.openxmlformats.org/officeDocument/2006/relationships/image" Target="media/image1.jpeg"/><Relationship Id="rId7" Type="http://schemas.openxmlformats.org/officeDocument/2006/relationships/hyperlink" Target="http://topics.nytimes.com/top/reference/timestopics/people/a/natalie_angier/index.html?inline=nyt-per" TargetMode="External"/><Relationship Id="rId8" Type="http://schemas.openxmlformats.org/officeDocument/2006/relationships/hyperlink" Target="http://health.nytimes.com/health/guides/test/blood-pressure/overview.html?inline=nyt-classifier" TargetMode="External"/><Relationship Id="rId9" Type="http://schemas.openxmlformats.org/officeDocument/2006/relationships/hyperlink" Target="http://health.nytimes.com/health/guides/disease/diabetes/overview.html?inline=nyt-classifier" TargetMode="External"/><Relationship Id="rId10" Type="http://schemas.openxmlformats.org/officeDocument/2006/relationships/hyperlink" Target="http://health.nytimes.com/health/guides/disease/alzheimers-disease/overview.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6565</Characters>
  <Application>Microsoft Word 12.0.0</Application>
  <DocSecurity>0</DocSecurity>
  <Lines>54</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Brain Is a Co-Conspirator in a Vicious Stress Loop </vt:lpstr>
    </vt:vector>
  </TitlesOfParts>
  <Company>Noble Network of Charter Schools</Company>
  <LinksUpToDate>false</LinksUpToDate>
  <CharactersWithSpaces>8062</CharactersWithSpaces>
  <SharedDoc>false</SharedDoc>
  <HLinks>
    <vt:vector size="78" baseType="variant">
      <vt:variant>
        <vt:i4>6815816</vt:i4>
      </vt:variant>
      <vt:variant>
        <vt:i4>73</vt:i4>
      </vt:variant>
      <vt:variant>
        <vt:i4>0</vt:i4>
      </vt:variant>
      <vt:variant>
        <vt:i4>5</vt:i4>
      </vt:variant>
      <vt:variant>
        <vt:lpwstr>http://health.nytimes.com/health/guides/test/cortisol-level/overview.html?inline=nyt-classifier</vt:lpwstr>
      </vt:variant>
      <vt:variant>
        <vt:lpwstr/>
      </vt:variant>
      <vt:variant>
        <vt:i4>3735573</vt:i4>
      </vt:variant>
      <vt:variant>
        <vt:i4>70</vt:i4>
      </vt:variant>
      <vt:variant>
        <vt:i4>0</vt:i4>
      </vt:variant>
      <vt:variant>
        <vt:i4>5</vt:i4>
      </vt:variant>
      <vt:variant>
        <vt:lpwstr>http://topics.nytimes.com/top/reference/timestopics/organizations/r/rockefeller_university/index.html?inline=nyt-org</vt:lpwstr>
      </vt:variant>
      <vt:variant>
        <vt:lpwstr/>
      </vt:variant>
      <vt:variant>
        <vt:i4>4915296</vt:i4>
      </vt:variant>
      <vt:variant>
        <vt:i4>67</vt:i4>
      </vt:variant>
      <vt:variant>
        <vt:i4>0</vt:i4>
      </vt:variant>
      <vt:variant>
        <vt:i4>5</vt:i4>
      </vt:variant>
      <vt:variant>
        <vt:lpwstr>http://health.nytimes.com/health/guides/disease/gastric-ulcer/overview.html?inline=nyt-classifier</vt:lpwstr>
      </vt:variant>
      <vt:variant>
        <vt:lpwstr/>
      </vt:variant>
      <vt:variant>
        <vt:i4>4522011</vt:i4>
      </vt:variant>
      <vt:variant>
        <vt:i4>64</vt:i4>
      </vt:variant>
      <vt:variant>
        <vt:i4>0</vt:i4>
      </vt:variant>
      <vt:variant>
        <vt:i4>5</vt:i4>
      </vt:variant>
      <vt:variant>
        <vt:lpwstr>http://topics.nytimes.com/top/reference/timestopics/organizations/s/stanford_university/index.html?inline=nyt-org</vt:lpwstr>
      </vt:variant>
      <vt:variant>
        <vt:lpwstr/>
      </vt:variant>
      <vt:variant>
        <vt:i4>2293790</vt:i4>
      </vt:variant>
      <vt:variant>
        <vt:i4>61</vt:i4>
      </vt:variant>
      <vt:variant>
        <vt:i4>0</vt:i4>
      </vt:variant>
      <vt:variant>
        <vt:i4>5</vt:i4>
      </vt:variant>
      <vt:variant>
        <vt:lpwstr>http://www.sciencemag.org/cgi/content/abstract/325/5940/621</vt:lpwstr>
      </vt:variant>
      <vt:variant>
        <vt:lpwstr/>
      </vt:variant>
      <vt:variant>
        <vt:i4>4063351</vt:i4>
      </vt:variant>
      <vt:variant>
        <vt:i4>58</vt:i4>
      </vt:variant>
      <vt:variant>
        <vt:i4>0</vt:i4>
      </vt:variant>
      <vt:variant>
        <vt:i4>5</vt:i4>
      </vt:variant>
      <vt:variant>
        <vt:lpwstr>http://health.nytimes.com/health/guides/disease/alzheimers-disease/overview.html?inline=nyt-classifier</vt:lpwstr>
      </vt:variant>
      <vt:variant>
        <vt:lpwstr/>
      </vt:variant>
      <vt:variant>
        <vt:i4>5898305</vt:i4>
      </vt:variant>
      <vt:variant>
        <vt:i4>55</vt:i4>
      </vt:variant>
      <vt:variant>
        <vt:i4>0</vt:i4>
      </vt:variant>
      <vt:variant>
        <vt:i4>5</vt:i4>
      </vt:variant>
      <vt:variant>
        <vt:lpwstr>http://health.nytimes.com/health/guides/disease/diabetes/overview.html?inline=nyt-classifier</vt:lpwstr>
      </vt:variant>
      <vt:variant>
        <vt:lpwstr/>
      </vt:variant>
      <vt:variant>
        <vt:i4>3080197</vt:i4>
      </vt:variant>
      <vt:variant>
        <vt:i4>52</vt:i4>
      </vt:variant>
      <vt:variant>
        <vt:i4>0</vt:i4>
      </vt:variant>
      <vt:variant>
        <vt:i4>5</vt:i4>
      </vt:variant>
      <vt:variant>
        <vt:lpwstr>http://health.nytimes.com/health/guides/test/blood-pressure/overview.html?inline=nyt-classifier</vt:lpwstr>
      </vt:variant>
      <vt:variant>
        <vt:lpwstr/>
      </vt:variant>
      <vt:variant>
        <vt:i4>1245234</vt:i4>
      </vt:variant>
      <vt:variant>
        <vt:i4>49</vt:i4>
      </vt:variant>
      <vt:variant>
        <vt:i4>0</vt:i4>
      </vt:variant>
      <vt:variant>
        <vt:i4>5</vt:i4>
      </vt:variant>
      <vt:variant>
        <vt:lpwstr>javascript:pop_me_up2('http://www.nytimes.com/imagepages/2009/08/17/science/18angier.ready.html', '18angier_ready', 'width=535,height=600,scrollbars=yes,toolbars=no,resizable=yes')</vt:lpwstr>
      </vt:variant>
      <vt:variant>
        <vt:lpwstr/>
      </vt:variant>
      <vt:variant>
        <vt:i4>3735640</vt:i4>
      </vt:variant>
      <vt:variant>
        <vt:i4>46</vt:i4>
      </vt:variant>
      <vt:variant>
        <vt:i4>0</vt:i4>
      </vt:variant>
      <vt:variant>
        <vt:i4>5</vt:i4>
      </vt:variant>
      <vt:variant>
        <vt:lpwstr>http://health.nytimes.com/health/guides/symptoms/stress-and-anxiety/overview.html?inline=nyt-classifier</vt:lpwstr>
      </vt:variant>
      <vt:variant>
        <vt:lpwstr/>
      </vt:variant>
      <vt:variant>
        <vt:i4>4194398</vt:i4>
      </vt:variant>
      <vt:variant>
        <vt:i4>43</vt:i4>
      </vt:variant>
      <vt:variant>
        <vt:i4>0</vt:i4>
      </vt:variant>
      <vt:variant>
        <vt:i4>5</vt:i4>
      </vt:variant>
      <vt:variant>
        <vt:lpwstr>http://topics.nytimes.com/your-money/retirement/401ks-and-similar-plans/index.html?inline=nyt-classifier</vt:lpwstr>
      </vt:variant>
      <vt:variant>
        <vt:lpwstr/>
      </vt:variant>
      <vt:variant>
        <vt:i4>4194309</vt:i4>
      </vt:variant>
      <vt:variant>
        <vt:i4>40</vt:i4>
      </vt:variant>
      <vt:variant>
        <vt:i4>0</vt:i4>
      </vt:variant>
      <vt:variant>
        <vt:i4>5</vt:i4>
      </vt:variant>
      <vt:variant>
        <vt:lpwstr>http://topics.nytimes.com/top/reference/timestopics/people/a/natalie_angier/index.html?inline=nyt-per</vt:lpwstr>
      </vt:variant>
      <vt:variant>
        <vt:lpwstr/>
      </vt:variant>
      <vt:variant>
        <vt:i4>1245234</vt:i4>
      </vt:variant>
      <vt:variant>
        <vt:i4>4095</vt:i4>
      </vt:variant>
      <vt:variant>
        <vt:i4>1025</vt:i4>
      </vt:variant>
      <vt:variant>
        <vt:i4>4</vt:i4>
      </vt:variant>
      <vt:variant>
        <vt:lpwstr>javascript:pop_me_up2('http://www.nytimes.com/imagepages/2009/08/17/science/18angier.ready.html', '18angier_ready', 'width=535,height=600,scrollbars=yes,toolbars=no,resizable=yes')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Kate</cp:lastModifiedBy>
  <cp:revision>2</cp:revision>
  <cp:lastPrinted>2009-09-10T12:44:00Z</cp:lastPrinted>
  <dcterms:created xsi:type="dcterms:W3CDTF">2013-10-16T13:49:00Z</dcterms:created>
  <dcterms:modified xsi:type="dcterms:W3CDTF">2013-10-16T13:49:00Z</dcterms:modified>
</cp:coreProperties>
</file>